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399E7D" w14:textId="012FEE1F" w:rsidR="0058496A" w:rsidRPr="00E936FD" w:rsidRDefault="0058496A" w:rsidP="0058496A">
      <w:pPr>
        <w:jc w:val="center"/>
        <w:outlineLvl w:val="0"/>
        <w:rPr>
          <w:rFonts w:ascii="Arial" w:hAnsi="Arial" w:cs="Arial"/>
          <w:b/>
          <w:bCs/>
          <w:iCs/>
          <w:sz w:val="22"/>
          <w:szCs w:val="22"/>
          <w:lang w:val="uk-UA"/>
        </w:rPr>
      </w:pPr>
      <w:bookmarkStart w:id="0" w:name="8345"/>
      <w:bookmarkEnd w:id="0"/>
      <w:r w:rsidRPr="00926A55">
        <w:rPr>
          <w:rFonts w:ascii="Arial" w:hAnsi="Arial"/>
          <w:b/>
          <w:bCs/>
          <w:color w:val="000000"/>
          <w:sz w:val="22"/>
          <w:szCs w:val="22"/>
          <w:lang w:val="uk-UA"/>
        </w:rPr>
        <w:t>Повідомлення</w:t>
      </w:r>
      <w:r w:rsidRPr="00926A55">
        <w:rPr>
          <w:b/>
          <w:bCs/>
          <w:sz w:val="22"/>
          <w:szCs w:val="22"/>
          <w:lang w:val="uk-UA"/>
        </w:rPr>
        <w:br/>
      </w:r>
      <w:r w:rsidRPr="00926A55">
        <w:rPr>
          <w:rFonts w:ascii="Arial" w:hAnsi="Arial"/>
          <w:b/>
          <w:bCs/>
          <w:color w:val="000000"/>
          <w:sz w:val="22"/>
          <w:szCs w:val="22"/>
          <w:lang w:val="uk-UA"/>
        </w:rPr>
        <w:t xml:space="preserve">про проведення (скликання) </w:t>
      </w:r>
      <w:r w:rsidR="004839E6">
        <w:rPr>
          <w:rFonts w:ascii="Arial" w:hAnsi="Arial"/>
          <w:b/>
          <w:bCs/>
          <w:color w:val="000000"/>
          <w:sz w:val="22"/>
          <w:szCs w:val="22"/>
          <w:lang w:val="uk-UA"/>
        </w:rPr>
        <w:t>річних</w:t>
      </w:r>
      <w:r w:rsidRPr="00926A55">
        <w:rPr>
          <w:rFonts w:ascii="Arial" w:hAnsi="Arial"/>
          <w:b/>
          <w:bCs/>
          <w:color w:val="000000"/>
          <w:sz w:val="22"/>
          <w:szCs w:val="22"/>
          <w:lang w:val="uk-UA"/>
        </w:rPr>
        <w:t xml:space="preserve"> загальних зборів </w:t>
      </w:r>
      <w:r w:rsidRPr="00926A55">
        <w:rPr>
          <w:rFonts w:ascii="Arial" w:hAnsi="Arial" w:cs="Arial"/>
          <w:b/>
          <w:bCs/>
          <w:iCs/>
          <w:sz w:val="22"/>
          <w:szCs w:val="22"/>
          <w:lang w:val="uk-UA"/>
        </w:rPr>
        <w:t>ПРАТ «ЮЖКОКС»</w:t>
      </w:r>
    </w:p>
    <w:p w14:paraId="0181DBC9" w14:textId="77777777" w:rsidR="0058496A" w:rsidRPr="00926A55" w:rsidRDefault="0058496A" w:rsidP="0058496A">
      <w:pPr>
        <w:jc w:val="center"/>
        <w:outlineLvl w:val="0"/>
        <w:rPr>
          <w:rFonts w:ascii="Arial" w:hAnsi="Arial" w:cs="Arial"/>
          <w:b/>
          <w:iCs/>
          <w:sz w:val="22"/>
          <w:szCs w:val="22"/>
          <w:lang w:val="uk-UA"/>
        </w:rPr>
      </w:pPr>
      <w:r w:rsidRPr="00926A55">
        <w:rPr>
          <w:rFonts w:ascii="Arial" w:hAnsi="Arial" w:cs="Arial"/>
          <w:b/>
          <w:iCs/>
          <w:sz w:val="22"/>
          <w:szCs w:val="22"/>
          <w:lang w:val="uk-UA"/>
        </w:rPr>
        <w:t>Шановні акціонери!</w:t>
      </w:r>
    </w:p>
    <w:p w14:paraId="6DD94E3C" w14:textId="77777777" w:rsidR="0058496A" w:rsidRPr="00926A55" w:rsidRDefault="0058496A" w:rsidP="0058496A">
      <w:pPr>
        <w:jc w:val="center"/>
        <w:outlineLvl w:val="0"/>
        <w:rPr>
          <w:rFonts w:ascii="Arial" w:hAnsi="Arial" w:cs="Arial"/>
          <w:b/>
          <w:sz w:val="22"/>
          <w:szCs w:val="22"/>
          <w:lang w:val="uk-UA"/>
        </w:rPr>
      </w:pPr>
      <w:r w:rsidRPr="00926A55">
        <w:rPr>
          <w:rFonts w:ascii="Arial" w:hAnsi="Arial" w:cs="Arial"/>
          <w:b/>
          <w:sz w:val="22"/>
          <w:szCs w:val="22"/>
          <w:lang w:val="uk-UA"/>
        </w:rPr>
        <w:t>ПРИВАТНЕ АКЦІОНЕРНЕ ТОВАРИСТВО «ЮЖКОКС»</w:t>
      </w:r>
    </w:p>
    <w:p w14:paraId="449B580C" w14:textId="77777777" w:rsidR="0058496A" w:rsidRPr="00926A55" w:rsidRDefault="0058496A" w:rsidP="0058496A">
      <w:pPr>
        <w:jc w:val="center"/>
        <w:outlineLvl w:val="0"/>
        <w:rPr>
          <w:rFonts w:ascii="Arial" w:hAnsi="Arial" w:cs="Arial"/>
          <w:sz w:val="22"/>
          <w:szCs w:val="22"/>
          <w:lang w:val="uk-UA"/>
        </w:rPr>
      </w:pPr>
      <w:r w:rsidRPr="00926A55">
        <w:rPr>
          <w:rFonts w:ascii="Arial" w:hAnsi="Arial" w:cs="Arial"/>
          <w:sz w:val="22"/>
          <w:szCs w:val="22"/>
          <w:lang w:val="uk-UA"/>
        </w:rPr>
        <w:t>(надалі – «ПРАТ «ЮЖКОКС» та/або «Товариство»)</w:t>
      </w:r>
    </w:p>
    <w:p w14:paraId="168D9A4E" w14:textId="77777777" w:rsidR="0058496A" w:rsidRPr="00926A55" w:rsidRDefault="0058496A" w:rsidP="0058496A">
      <w:pPr>
        <w:overflowPunct w:val="0"/>
        <w:autoSpaceDE w:val="0"/>
        <w:autoSpaceDN w:val="0"/>
        <w:adjustRightInd w:val="0"/>
        <w:jc w:val="center"/>
        <w:textAlignment w:val="baseline"/>
        <w:outlineLvl w:val="0"/>
        <w:rPr>
          <w:rFonts w:ascii="Arial" w:hAnsi="Arial" w:cs="Arial"/>
          <w:bCs/>
          <w:sz w:val="22"/>
          <w:szCs w:val="22"/>
          <w:lang w:val="uk-UA"/>
        </w:rPr>
      </w:pPr>
      <w:r w:rsidRPr="00926A55">
        <w:rPr>
          <w:rFonts w:ascii="Arial" w:hAnsi="Arial" w:cs="Arial"/>
          <w:bCs/>
          <w:sz w:val="22"/>
          <w:szCs w:val="22"/>
          <w:lang w:val="uk-UA"/>
        </w:rPr>
        <w:t xml:space="preserve">(ідентифікаційний код 05393079; </w:t>
      </w:r>
    </w:p>
    <w:p w14:paraId="516562EC" w14:textId="77777777" w:rsidR="0058496A" w:rsidRPr="00926A55" w:rsidRDefault="0058496A" w:rsidP="0058496A">
      <w:pPr>
        <w:overflowPunct w:val="0"/>
        <w:autoSpaceDE w:val="0"/>
        <w:autoSpaceDN w:val="0"/>
        <w:adjustRightInd w:val="0"/>
        <w:jc w:val="center"/>
        <w:textAlignment w:val="baseline"/>
        <w:outlineLvl w:val="0"/>
        <w:rPr>
          <w:rFonts w:ascii="Arial" w:hAnsi="Arial" w:cs="Arial"/>
          <w:bCs/>
          <w:sz w:val="22"/>
          <w:szCs w:val="22"/>
          <w:lang w:val="uk-UA"/>
        </w:rPr>
      </w:pPr>
      <w:r w:rsidRPr="00926A55">
        <w:rPr>
          <w:rFonts w:ascii="Arial" w:hAnsi="Arial" w:cs="Arial"/>
          <w:bCs/>
          <w:sz w:val="22"/>
          <w:szCs w:val="22"/>
          <w:lang w:val="uk-UA"/>
        </w:rPr>
        <w:t xml:space="preserve">місцезнаходження: </w:t>
      </w:r>
      <w:r w:rsidRPr="00926A55">
        <w:rPr>
          <w:rFonts w:ascii="Arial" w:hAnsi="Arial" w:cs="Arial"/>
          <w:w w:val="105"/>
          <w:sz w:val="22"/>
          <w:szCs w:val="22"/>
          <w:lang w:val="uk-UA"/>
        </w:rPr>
        <w:t xml:space="preserve">51909, Україна, Дніпропетровська область, </w:t>
      </w:r>
    </w:p>
    <w:p w14:paraId="3990E79A" w14:textId="77777777" w:rsidR="0058496A" w:rsidRPr="00926A55" w:rsidRDefault="0058496A" w:rsidP="0058496A">
      <w:pPr>
        <w:overflowPunct w:val="0"/>
        <w:autoSpaceDE w:val="0"/>
        <w:autoSpaceDN w:val="0"/>
        <w:adjustRightInd w:val="0"/>
        <w:jc w:val="center"/>
        <w:textAlignment w:val="baseline"/>
        <w:outlineLvl w:val="0"/>
        <w:rPr>
          <w:rFonts w:ascii="Arial" w:hAnsi="Arial" w:cs="Arial"/>
          <w:bCs/>
          <w:sz w:val="22"/>
          <w:szCs w:val="22"/>
          <w:lang w:val="uk-UA"/>
        </w:rPr>
      </w:pPr>
      <w:r w:rsidRPr="00926A55">
        <w:rPr>
          <w:rFonts w:ascii="Arial" w:hAnsi="Arial" w:cs="Arial"/>
          <w:w w:val="105"/>
          <w:sz w:val="22"/>
          <w:szCs w:val="22"/>
          <w:lang w:val="uk-UA"/>
        </w:rPr>
        <w:t xml:space="preserve">м. Кам’янське, вул. Вячеслава Чорновола, </w:t>
      </w:r>
      <w:r w:rsidRPr="00926A55">
        <w:rPr>
          <w:rFonts w:ascii="Arial" w:hAnsi="Arial" w:cs="Arial"/>
          <w:bCs/>
          <w:sz w:val="22"/>
          <w:szCs w:val="22"/>
          <w:lang w:val="uk-UA"/>
        </w:rPr>
        <w:t xml:space="preserve">1) </w:t>
      </w:r>
    </w:p>
    <w:p w14:paraId="0711E00E" w14:textId="60DABDBF" w:rsidR="0058496A" w:rsidRPr="00926A55" w:rsidRDefault="0058496A" w:rsidP="0058496A">
      <w:pPr>
        <w:overflowPunct w:val="0"/>
        <w:autoSpaceDE w:val="0"/>
        <w:autoSpaceDN w:val="0"/>
        <w:adjustRightInd w:val="0"/>
        <w:jc w:val="center"/>
        <w:textAlignment w:val="baseline"/>
        <w:outlineLvl w:val="0"/>
        <w:rPr>
          <w:rFonts w:ascii="Arial" w:hAnsi="Arial" w:cs="Arial"/>
          <w:b/>
          <w:sz w:val="22"/>
          <w:szCs w:val="22"/>
          <w:lang w:val="uk-UA"/>
        </w:rPr>
      </w:pPr>
      <w:r w:rsidRPr="00926A55">
        <w:rPr>
          <w:rFonts w:ascii="Arial" w:hAnsi="Arial" w:cs="Arial"/>
          <w:b/>
          <w:sz w:val="22"/>
          <w:szCs w:val="22"/>
          <w:lang w:val="uk-UA"/>
        </w:rPr>
        <w:t xml:space="preserve">повідомляє про проведення </w:t>
      </w:r>
      <w:r w:rsidR="002E78B8">
        <w:rPr>
          <w:rFonts w:ascii="Arial" w:hAnsi="Arial" w:cs="Arial"/>
          <w:b/>
          <w:sz w:val="22"/>
          <w:szCs w:val="22"/>
          <w:lang w:val="uk-UA"/>
        </w:rPr>
        <w:t>річних</w:t>
      </w:r>
      <w:r w:rsidRPr="00926A55">
        <w:rPr>
          <w:rFonts w:ascii="Arial" w:hAnsi="Arial" w:cs="Arial"/>
          <w:b/>
          <w:sz w:val="22"/>
          <w:szCs w:val="22"/>
          <w:lang w:val="uk-UA"/>
        </w:rPr>
        <w:t xml:space="preserve"> </w:t>
      </w:r>
      <w:r>
        <w:rPr>
          <w:rFonts w:ascii="Arial" w:hAnsi="Arial" w:cs="Arial"/>
          <w:b/>
          <w:sz w:val="22"/>
          <w:szCs w:val="22"/>
          <w:lang w:val="uk-UA"/>
        </w:rPr>
        <w:t>з</w:t>
      </w:r>
      <w:r w:rsidRPr="00926A55">
        <w:rPr>
          <w:rFonts w:ascii="Arial" w:hAnsi="Arial" w:cs="Arial"/>
          <w:b/>
          <w:sz w:val="22"/>
          <w:szCs w:val="22"/>
          <w:lang w:val="uk-UA"/>
        </w:rPr>
        <w:t xml:space="preserve">агальних зборів шляхом опитування </w:t>
      </w:r>
    </w:p>
    <w:p w14:paraId="53CD3C25" w14:textId="77777777" w:rsidR="0058496A" w:rsidRPr="003B05BB" w:rsidRDefault="0058496A" w:rsidP="0058496A">
      <w:pPr>
        <w:overflowPunct w:val="0"/>
        <w:autoSpaceDE w:val="0"/>
        <w:autoSpaceDN w:val="0"/>
        <w:adjustRightInd w:val="0"/>
        <w:jc w:val="center"/>
        <w:textAlignment w:val="baseline"/>
        <w:outlineLvl w:val="0"/>
        <w:rPr>
          <w:rFonts w:ascii="Arial" w:hAnsi="Arial" w:cs="Arial"/>
          <w:b/>
          <w:sz w:val="22"/>
          <w:szCs w:val="22"/>
          <w:lang w:val="uk-UA"/>
        </w:rPr>
      </w:pPr>
      <w:r w:rsidRPr="003B05BB">
        <w:rPr>
          <w:rFonts w:ascii="Arial" w:hAnsi="Arial" w:cs="Arial"/>
          <w:b/>
          <w:sz w:val="22"/>
          <w:szCs w:val="22"/>
          <w:lang w:val="uk-UA"/>
        </w:rPr>
        <w:t>(надалі - дистанційно)</w:t>
      </w:r>
    </w:p>
    <w:p w14:paraId="03894717" w14:textId="77777777" w:rsidR="0058496A" w:rsidRPr="003B05BB" w:rsidRDefault="0058496A" w:rsidP="0058496A">
      <w:pPr>
        <w:overflowPunct w:val="0"/>
        <w:autoSpaceDE w:val="0"/>
        <w:autoSpaceDN w:val="0"/>
        <w:adjustRightInd w:val="0"/>
        <w:jc w:val="center"/>
        <w:textAlignment w:val="baseline"/>
        <w:outlineLvl w:val="0"/>
        <w:rPr>
          <w:rFonts w:ascii="Arial" w:hAnsi="Arial" w:cs="Arial"/>
          <w:b/>
          <w:sz w:val="22"/>
          <w:szCs w:val="22"/>
          <w:lang w:val="uk-UA"/>
        </w:rPr>
      </w:pPr>
      <w:r w:rsidRPr="003B05BB">
        <w:rPr>
          <w:rFonts w:ascii="Arial" w:hAnsi="Arial" w:cs="Arial"/>
          <w:sz w:val="22"/>
          <w:szCs w:val="22"/>
          <w:lang w:val="uk-UA"/>
        </w:rPr>
        <w:t>(надалі – «Загальні збори»)</w:t>
      </w:r>
    </w:p>
    <w:tbl>
      <w:tblPr>
        <w:tblW w:w="9690" w:type="dxa"/>
        <w:tblInd w:w="-10" w:type="dxa"/>
        <w:tblLayout w:type="fixed"/>
        <w:tblLook w:val="0000" w:firstRow="0" w:lastRow="0" w:firstColumn="0" w:lastColumn="0" w:noHBand="0" w:noVBand="0"/>
      </w:tblPr>
      <w:tblGrid>
        <w:gridCol w:w="3686"/>
        <w:gridCol w:w="6004"/>
      </w:tblGrid>
      <w:tr w:rsidR="0058496A" w:rsidRPr="003B05BB" w14:paraId="54729D03" w14:textId="77777777" w:rsidTr="00F72FE7">
        <w:trPr>
          <w:trHeight w:val="45"/>
        </w:trPr>
        <w:tc>
          <w:tcPr>
            <w:tcW w:w="3686" w:type="dxa"/>
            <w:tcBorders>
              <w:top w:val="outset" w:sz="8" w:space="0" w:color="000000"/>
              <w:left w:val="outset" w:sz="8" w:space="0" w:color="000000"/>
              <w:bottom w:val="outset" w:sz="8" w:space="0" w:color="000000"/>
              <w:right w:val="outset" w:sz="8" w:space="0" w:color="000000"/>
            </w:tcBorders>
            <w:shd w:val="clear" w:color="auto" w:fill="auto"/>
            <w:vAlign w:val="center"/>
          </w:tcPr>
          <w:p w14:paraId="4478E332" w14:textId="77777777" w:rsidR="0058496A" w:rsidRPr="00E41EC7" w:rsidRDefault="0058496A" w:rsidP="001573D2">
            <w:pPr>
              <w:widowControl w:val="0"/>
              <w:spacing w:after="75"/>
              <w:jc w:val="center"/>
              <w:rPr>
                <w:sz w:val="22"/>
                <w:szCs w:val="22"/>
                <w:lang w:val="uk-UA"/>
              </w:rPr>
            </w:pPr>
            <w:r w:rsidRPr="00E41EC7">
              <w:rPr>
                <w:rFonts w:ascii="Arial" w:hAnsi="Arial"/>
                <w:color w:val="000000"/>
                <w:sz w:val="22"/>
                <w:szCs w:val="22"/>
                <w:lang w:val="uk-UA"/>
              </w:rPr>
              <w:t>1</w:t>
            </w:r>
            <w:bookmarkStart w:id="1" w:name="6079"/>
            <w:bookmarkEnd w:id="1"/>
          </w:p>
        </w:tc>
        <w:tc>
          <w:tcPr>
            <w:tcW w:w="6004" w:type="dxa"/>
            <w:tcBorders>
              <w:top w:val="outset" w:sz="8" w:space="0" w:color="000000"/>
              <w:left w:val="outset" w:sz="8" w:space="0" w:color="000000"/>
              <w:bottom w:val="outset" w:sz="8" w:space="0" w:color="000000"/>
              <w:right w:val="outset" w:sz="8" w:space="0" w:color="000000"/>
            </w:tcBorders>
            <w:shd w:val="clear" w:color="auto" w:fill="auto"/>
            <w:vAlign w:val="center"/>
          </w:tcPr>
          <w:p w14:paraId="6CB0C496" w14:textId="77777777" w:rsidR="0058496A" w:rsidRPr="003B05BB" w:rsidRDefault="0058496A" w:rsidP="001573D2">
            <w:pPr>
              <w:widowControl w:val="0"/>
              <w:spacing w:after="75"/>
              <w:jc w:val="center"/>
              <w:rPr>
                <w:lang w:val="uk-UA"/>
              </w:rPr>
            </w:pPr>
            <w:r w:rsidRPr="003B05BB">
              <w:rPr>
                <w:rFonts w:ascii="Arial" w:hAnsi="Arial"/>
                <w:color w:val="000000"/>
                <w:sz w:val="24"/>
                <w:lang w:val="uk-UA"/>
              </w:rPr>
              <w:t>2</w:t>
            </w:r>
            <w:bookmarkStart w:id="2" w:name="6080"/>
            <w:bookmarkEnd w:id="2"/>
          </w:p>
        </w:tc>
      </w:tr>
      <w:tr w:rsidR="0058496A" w:rsidRPr="003B05BB" w14:paraId="4D882F1D" w14:textId="77777777" w:rsidTr="00F72FE7">
        <w:trPr>
          <w:trHeight w:val="45"/>
        </w:trPr>
        <w:tc>
          <w:tcPr>
            <w:tcW w:w="3686" w:type="dxa"/>
            <w:tcBorders>
              <w:top w:val="outset" w:sz="8" w:space="0" w:color="000000"/>
              <w:left w:val="outset" w:sz="8" w:space="0" w:color="000000"/>
              <w:bottom w:val="outset" w:sz="8" w:space="0" w:color="000000"/>
              <w:right w:val="outset" w:sz="8" w:space="0" w:color="000000"/>
            </w:tcBorders>
            <w:shd w:val="clear" w:color="auto" w:fill="auto"/>
            <w:vAlign w:val="center"/>
          </w:tcPr>
          <w:p w14:paraId="4BFE52EE" w14:textId="77777777" w:rsidR="0058496A" w:rsidRPr="00E41EC7" w:rsidRDefault="0058496A" w:rsidP="001573D2">
            <w:pPr>
              <w:widowControl w:val="0"/>
              <w:spacing w:after="75"/>
              <w:rPr>
                <w:sz w:val="22"/>
                <w:szCs w:val="22"/>
                <w:lang w:val="uk-UA"/>
              </w:rPr>
            </w:pPr>
            <w:r w:rsidRPr="00E41EC7">
              <w:rPr>
                <w:rFonts w:ascii="Arial" w:hAnsi="Arial"/>
                <w:color w:val="000000"/>
                <w:sz w:val="22"/>
                <w:szCs w:val="22"/>
                <w:lang w:val="uk-UA"/>
              </w:rPr>
              <w:t>Повне найменування</w:t>
            </w:r>
            <w:bookmarkStart w:id="3" w:name="6081"/>
            <w:bookmarkEnd w:id="3"/>
          </w:p>
        </w:tc>
        <w:tc>
          <w:tcPr>
            <w:tcW w:w="6004" w:type="dxa"/>
            <w:tcBorders>
              <w:top w:val="outset" w:sz="8" w:space="0" w:color="000000"/>
              <w:left w:val="outset" w:sz="8" w:space="0" w:color="000000"/>
              <w:bottom w:val="outset" w:sz="8" w:space="0" w:color="000000"/>
              <w:right w:val="outset" w:sz="8" w:space="0" w:color="000000"/>
            </w:tcBorders>
            <w:shd w:val="clear" w:color="auto" w:fill="auto"/>
            <w:vAlign w:val="center"/>
          </w:tcPr>
          <w:p w14:paraId="76C0624E" w14:textId="77777777" w:rsidR="0058496A" w:rsidRPr="009D3532" w:rsidRDefault="0058496A" w:rsidP="001573D2">
            <w:pPr>
              <w:spacing w:before="140"/>
              <w:jc w:val="center"/>
              <w:rPr>
                <w:rFonts w:ascii="Arial" w:hAnsi="Arial" w:cs="Arial"/>
                <w:bCs/>
                <w:color w:val="000000" w:themeColor="text1"/>
                <w:sz w:val="22"/>
                <w:szCs w:val="22"/>
                <w:lang w:val="uk-UA"/>
              </w:rPr>
            </w:pPr>
            <w:bookmarkStart w:id="4" w:name="6082"/>
            <w:bookmarkEnd w:id="4"/>
            <w:r w:rsidRPr="009D3532">
              <w:rPr>
                <w:rFonts w:ascii="Arial" w:hAnsi="Arial" w:cs="Arial"/>
                <w:bCs/>
                <w:color w:val="000000" w:themeColor="text1"/>
                <w:sz w:val="22"/>
                <w:szCs w:val="22"/>
                <w:lang w:val="uk-UA"/>
              </w:rPr>
              <w:t>ПРИВАТНЕ АКЦІОНЕРНЕ ТОВАРИСТВО «ЮЖКОКС»</w:t>
            </w:r>
          </w:p>
        </w:tc>
      </w:tr>
      <w:tr w:rsidR="0058496A" w:rsidRPr="003B05BB" w14:paraId="72FC3FF9" w14:textId="77777777" w:rsidTr="00F72FE7">
        <w:trPr>
          <w:trHeight w:val="594"/>
        </w:trPr>
        <w:tc>
          <w:tcPr>
            <w:tcW w:w="3686" w:type="dxa"/>
            <w:tcBorders>
              <w:top w:val="outset" w:sz="8" w:space="0" w:color="000000"/>
              <w:left w:val="outset" w:sz="8" w:space="0" w:color="000000"/>
              <w:bottom w:val="outset" w:sz="8" w:space="0" w:color="000000"/>
              <w:right w:val="outset" w:sz="8" w:space="0" w:color="000000"/>
            </w:tcBorders>
            <w:shd w:val="clear" w:color="auto" w:fill="auto"/>
            <w:vAlign w:val="center"/>
          </w:tcPr>
          <w:p w14:paraId="7C845136" w14:textId="77777777" w:rsidR="0058496A" w:rsidRPr="00E41EC7" w:rsidRDefault="0058496A" w:rsidP="001573D2">
            <w:pPr>
              <w:widowControl w:val="0"/>
              <w:spacing w:after="75"/>
              <w:rPr>
                <w:sz w:val="22"/>
                <w:szCs w:val="22"/>
                <w:lang w:val="uk-UA"/>
              </w:rPr>
            </w:pPr>
            <w:r w:rsidRPr="00E41EC7">
              <w:rPr>
                <w:rFonts w:ascii="Arial" w:hAnsi="Arial"/>
                <w:color w:val="000000"/>
                <w:sz w:val="22"/>
                <w:szCs w:val="22"/>
                <w:lang w:val="uk-UA"/>
              </w:rPr>
              <w:t>Ідентифікаційний код юридичної особи</w:t>
            </w:r>
            <w:bookmarkStart w:id="5" w:name="6083"/>
            <w:bookmarkEnd w:id="5"/>
          </w:p>
        </w:tc>
        <w:tc>
          <w:tcPr>
            <w:tcW w:w="6004" w:type="dxa"/>
            <w:tcBorders>
              <w:top w:val="outset" w:sz="8" w:space="0" w:color="000000"/>
              <w:left w:val="outset" w:sz="8" w:space="0" w:color="000000"/>
              <w:bottom w:val="outset" w:sz="8" w:space="0" w:color="000000"/>
              <w:right w:val="outset" w:sz="8" w:space="0" w:color="000000"/>
            </w:tcBorders>
            <w:shd w:val="clear" w:color="auto" w:fill="auto"/>
            <w:vAlign w:val="center"/>
          </w:tcPr>
          <w:p w14:paraId="7B2C711C" w14:textId="77777777" w:rsidR="0058496A" w:rsidRPr="009D3532" w:rsidRDefault="0058496A" w:rsidP="001573D2">
            <w:pPr>
              <w:rPr>
                <w:bCs/>
                <w:sz w:val="22"/>
                <w:szCs w:val="22"/>
                <w:lang w:val="uk-UA"/>
              </w:rPr>
            </w:pPr>
            <w:bookmarkStart w:id="6" w:name="6084"/>
            <w:bookmarkEnd w:id="6"/>
            <w:r w:rsidRPr="009D3532">
              <w:rPr>
                <w:rFonts w:ascii="Arial" w:hAnsi="Arial" w:cs="Arial"/>
                <w:bCs/>
                <w:color w:val="000000" w:themeColor="text1"/>
                <w:sz w:val="22"/>
                <w:szCs w:val="22"/>
                <w:lang w:val="uk-UA"/>
              </w:rPr>
              <w:t>05393079</w:t>
            </w:r>
          </w:p>
        </w:tc>
      </w:tr>
      <w:tr w:rsidR="0058496A" w:rsidRPr="003B05BB" w14:paraId="405D2145" w14:textId="77777777" w:rsidTr="00F72FE7">
        <w:trPr>
          <w:trHeight w:val="45"/>
        </w:trPr>
        <w:tc>
          <w:tcPr>
            <w:tcW w:w="3686" w:type="dxa"/>
            <w:tcBorders>
              <w:top w:val="outset" w:sz="8" w:space="0" w:color="000000"/>
              <w:left w:val="outset" w:sz="8" w:space="0" w:color="000000"/>
              <w:bottom w:val="outset" w:sz="8" w:space="0" w:color="000000"/>
              <w:right w:val="outset" w:sz="8" w:space="0" w:color="000000"/>
            </w:tcBorders>
            <w:shd w:val="clear" w:color="auto" w:fill="auto"/>
            <w:vAlign w:val="center"/>
          </w:tcPr>
          <w:p w14:paraId="522F1696" w14:textId="77777777" w:rsidR="0058496A" w:rsidRPr="00E41EC7" w:rsidRDefault="0058496A" w:rsidP="001573D2">
            <w:pPr>
              <w:widowControl w:val="0"/>
              <w:spacing w:after="75"/>
              <w:rPr>
                <w:sz w:val="22"/>
                <w:szCs w:val="22"/>
                <w:lang w:val="uk-UA"/>
              </w:rPr>
            </w:pPr>
            <w:r w:rsidRPr="00E41EC7">
              <w:rPr>
                <w:rFonts w:ascii="Arial" w:hAnsi="Arial"/>
                <w:color w:val="000000"/>
                <w:sz w:val="22"/>
                <w:szCs w:val="22"/>
                <w:lang w:val="uk-UA"/>
              </w:rPr>
              <w:t>Місцезнаходження</w:t>
            </w:r>
            <w:bookmarkStart w:id="7" w:name="6085"/>
            <w:bookmarkEnd w:id="7"/>
          </w:p>
        </w:tc>
        <w:tc>
          <w:tcPr>
            <w:tcW w:w="6004" w:type="dxa"/>
            <w:tcBorders>
              <w:top w:val="outset" w:sz="8" w:space="0" w:color="000000"/>
              <w:left w:val="outset" w:sz="8" w:space="0" w:color="000000"/>
              <w:bottom w:val="outset" w:sz="8" w:space="0" w:color="000000"/>
              <w:right w:val="outset" w:sz="8" w:space="0" w:color="000000"/>
            </w:tcBorders>
            <w:shd w:val="clear" w:color="auto" w:fill="auto"/>
            <w:vAlign w:val="center"/>
          </w:tcPr>
          <w:p w14:paraId="73825E51" w14:textId="77777777" w:rsidR="0058496A" w:rsidRPr="009D3532" w:rsidRDefault="0058496A" w:rsidP="001573D2">
            <w:pPr>
              <w:rPr>
                <w:rFonts w:ascii="Arial" w:hAnsi="Arial" w:cs="Arial"/>
                <w:bCs/>
                <w:color w:val="000000" w:themeColor="text1"/>
                <w:sz w:val="22"/>
                <w:szCs w:val="22"/>
                <w:lang w:val="uk-UA"/>
              </w:rPr>
            </w:pPr>
            <w:bookmarkStart w:id="8" w:name="6086"/>
            <w:bookmarkEnd w:id="8"/>
            <w:r w:rsidRPr="009D3532">
              <w:rPr>
                <w:rFonts w:ascii="Arial" w:hAnsi="Arial" w:cs="Arial"/>
                <w:bCs/>
                <w:color w:val="000000" w:themeColor="text1"/>
                <w:sz w:val="22"/>
                <w:szCs w:val="22"/>
                <w:lang w:val="uk-UA"/>
              </w:rPr>
              <w:t xml:space="preserve">51909, Україна, Дніпропетровська область, </w:t>
            </w:r>
          </w:p>
          <w:p w14:paraId="6B6943DB" w14:textId="77777777" w:rsidR="0058496A" w:rsidRPr="009D3532" w:rsidRDefault="0058496A" w:rsidP="001573D2">
            <w:pPr>
              <w:widowControl w:val="0"/>
              <w:contextualSpacing/>
              <w:rPr>
                <w:rFonts w:ascii="Arial" w:hAnsi="Arial" w:cs="Arial"/>
                <w:bCs/>
                <w:color w:val="000000" w:themeColor="text1"/>
                <w:sz w:val="22"/>
                <w:szCs w:val="22"/>
                <w:lang w:val="uk-UA"/>
              </w:rPr>
            </w:pPr>
            <w:r w:rsidRPr="009D3532">
              <w:rPr>
                <w:rFonts w:ascii="Arial" w:hAnsi="Arial" w:cs="Arial"/>
                <w:bCs/>
                <w:color w:val="000000" w:themeColor="text1"/>
                <w:sz w:val="22"/>
                <w:szCs w:val="22"/>
                <w:lang w:val="uk-UA"/>
              </w:rPr>
              <w:t>м. Кам’янське, вул. Вячеслава Чорновола, 1</w:t>
            </w:r>
          </w:p>
        </w:tc>
      </w:tr>
      <w:tr w:rsidR="0058496A" w:rsidRPr="003B05BB" w14:paraId="41077506" w14:textId="77777777" w:rsidTr="00F72FE7">
        <w:trPr>
          <w:trHeight w:val="45"/>
        </w:trPr>
        <w:tc>
          <w:tcPr>
            <w:tcW w:w="3686" w:type="dxa"/>
            <w:tcBorders>
              <w:top w:val="outset" w:sz="8" w:space="0" w:color="000000"/>
              <w:left w:val="outset" w:sz="8" w:space="0" w:color="000000"/>
              <w:bottom w:val="outset" w:sz="8" w:space="0" w:color="000000"/>
              <w:right w:val="outset" w:sz="8" w:space="0" w:color="000000"/>
            </w:tcBorders>
            <w:shd w:val="clear" w:color="auto" w:fill="auto"/>
            <w:vAlign w:val="center"/>
          </w:tcPr>
          <w:p w14:paraId="4FD21F85" w14:textId="77777777" w:rsidR="0058496A" w:rsidRPr="00E41EC7" w:rsidRDefault="0058496A" w:rsidP="001573D2">
            <w:pPr>
              <w:widowControl w:val="0"/>
              <w:spacing w:after="75"/>
              <w:rPr>
                <w:sz w:val="22"/>
                <w:szCs w:val="22"/>
                <w:lang w:val="uk-UA"/>
              </w:rPr>
            </w:pPr>
            <w:r w:rsidRPr="00E41EC7">
              <w:rPr>
                <w:rFonts w:ascii="Arial" w:hAnsi="Arial"/>
                <w:color w:val="000000"/>
                <w:sz w:val="22"/>
                <w:szCs w:val="22"/>
                <w:lang w:val="uk-UA"/>
              </w:rPr>
              <w:t>Дата і час початку проведення загальних зборів</w:t>
            </w:r>
            <w:bookmarkStart w:id="9" w:name="6087"/>
            <w:bookmarkEnd w:id="9"/>
          </w:p>
        </w:tc>
        <w:tc>
          <w:tcPr>
            <w:tcW w:w="6004" w:type="dxa"/>
            <w:tcBorders>
              <w:top w:val="outset" w:sz="8" w:space="0" w:color="000000"/>
              <w:left w:val="outset" w:sz="8" w:space="0" w:color="000000"/>
              <w:bottom w:val="outset" w:sz="8" w:space="0" w:color="000000"/>
              <w:right w:val="outset" w:sz="8" w:space="0" w:color="000000"/>
            </w:tcBorders>
            <w:shd w:val="clear" w:color="auto" w:fill="auto"/>
            <w:vAlign w:val="center"/>
          </w:tcPr>
          <w:p w14:paraId="4B1007C9" w14:textId="42DD6B86" w:rsidR="0058496A" w:rsidRPr="009D3532" w:rsidRDefault="0058496A" w:rsidP="001573D2">
            <w:pPr>
              <w:widowControl w:val="0"/>
              <w:contextualSpacing/>
              <w:rPr>
                <w:bCs/>
                <w:sz w:val="22"/>
                <w:szCs w:val="22"/>
                <w:lang w:val="uk-UA"/>
              </w:rPr>
            </w:pPr>
            <w:bookmarkStart w:id="10" w:name="6088"/>
            <w:bookmarkEnd w:id="10"/>
            <w:r w:rsidRPr="009D3532">
              <w:rPr>
                <w:rFonts w:ascii="Arial" w:hAnsi="Arial" w:cs="Arial"/>
                <w:bCs/>
                <w:color w:val="000000" w:themeColor="text1"/>
                <w:sz w:val="22"/>
                <w:szCs w:val="22"/>
                <w:lang w:val="uk-UA"/>
              </w:rPr>
              <w:t xml:space="preserve">з 11:00 години </w:t>
            </w:r>
            <w:r w:rsidR="00C02246">
              <w:rPr>
                <w:rFonts w:ascii="Arial" w:hAnsi="Arial" w:cs="Arial"/>
                <w:bCs/>
                <w:color w:val="000000" w:themeColor="text1"/>
                <w:sz w:val="22"/>
                <w:szCs w:val="22"/>
                <w:lang w:val="uk-UA"/>
              </w:rPr>
              <w:t>18</w:t>
            </w:r>
            <w:r w:rsidRPr="009D3532">
              <w:rPr>
                <w:rFonts w:ascii="Arial" w:hAnsi="Arial" w:cs="Arial"/>
                <w:bCs/>
                <w:color w:val="000000" w:themeColor="text1"/>
                <w:sz w:val="22"/>
                <w:szCs w:val="22"/>
                <w:lang w:val="uk-UA"/>
              </w:rPr>
              <w:t xml:space="preserve"> </w:t>
            </w:r>
            <w:r w:rsidR="002E78B8">
              <w:rPr>
                <w:rFonts w:ascii="Arial" w:hAnsi="Arial" w:cs="Arial"/>
                <w:bCs/>
                <w:color w:val="000000" w:themeColor="text1"/>
                <w:sz w:val="22"/>
                <w:szCs w:val="22"/>
                <w:lang w:val="uk-UA"/>
              </w:rPr>
              <w:t>квітня</w:t>
            </w:r>
            <w:r w:rsidRPr="009D3532">
              <w:rPr>
                <w:rFonts w:ascii="Arial" w:hAnsi="Arial" w:cs="Arial"/>
                <w:bCs/>
                <w:color w:val="000000" w:themeColor="text1"/>
                <w:sz w:val="22"/>
                <w:szCs w:val="22"/>
                <w:lang w:val="uk-UA"/>
              </w:rPr>
              <w:t xml:space="preserve"> 2025 року (з моменту розміщення на веб-сайті бюлетеня для голосування)</w:t>
            </w:r>
          </w:p>
        </w:tc>
      </w:tr>
      <w:tr w:rsidR="0058496A" w:rsidRPr="003B05BB" w14:paraId="6BA4A6BF" w14:textId="77777777" w:rsidTr="00F72FE7">
        <w:trPr>
          <w:trHeight w:val="45"/>
        </w:trPr>
        <w:tc>
          <w:tcPr>
            <w:tcW w:w="3686" w:type="dxa"/>
            <w:tcBorders>
              <w:top w:val="outset" w:sz="8" w:space="0" w:color="000000"/>
              <w:left w:val="outset" w:sz="8" w:space="0" w:color="000000"/>
              <w:bottom w:val="outset" w:sz="8" w:space="0" w:color="000000"/>
              <w:right w:val="outset" w:sz="8" w:space="0" w:color="000000"/>
            </w:tcBorders>
            <w:shd w:val="clear" w:color="auto" w:fill="auto"/>
            <w:vAlign w:val="center"/>
          </w:tcPr>
          <w:p w14:paraId="56213A33" w14:textId="77777777" w:rsidR="0058496A" w:rsidRPr="00E41EC7" w:rsidRDefault="0058496A" w:rsidP="001573D2">
            <w:pPr>
              <w:widowControl w:val="0"/>
              <w:spacing w:after="75"/>
              <w:rPr>
                <w:sz w:val="22"/>
                <w:szCs w:val="22"/>
                <w:lang w:val="uk-UA"/>
              </w:rPr>
            </w:pPr>
            <w:r w:rsidRPr="00E41EC7">
              <w:rPr>
                <w:rFonts w:ascii="Arial" w:hAnsi="Arial"/>
                <w:color w:val="000000"/>
                <w:sz w:val="22"/>
                <w:szCs w:val="22"/>
                <w:lang w:val="uk-UA"/>
              </w:rPr>
              <w:t>Спосіб проведення загальних зборів</w:t>
            </w:r>
            <w:bookmarkStart w:id="11" w:name="6089"/>
            <w:bookmarkEnd w:id="11"/>
          </w:p>
        </w:tc>
        <w:tc>
          <w:tcPr>
            <w:tcW w:w="6004" w:type="dxa"/>
            <w:tcBorders>
              <w:top w:val="outset" w:sz="8" w:space="0" w:color="000000"/>
              <w:left w:val="outset" w:sz="8" w:space="0" w:color="000000"/>
              <w:bottom w:val="outset" w:sz="8" w:space="0" w:color="000000"/>
              <w:right w:val="outset" w:sz="8" w:space="0" w:color="000000"/>
            </w:tcBorders>
            <w:shd w:val="clear" w:color="auto" w:fill="auto"/>
            <w:vAlign w:val="center"/>
          </w:tcPr>
          <w:p w14:paraId="53C29A42" w14:textId="77777777" w:rsidR="0058496A" w:rsidRPr="009D3532" w:rsidRDefault="0058496A" w:rsidP="001573D2">
            <w:pPr>
              <w:widowControl w:val="0"/>
              <w:spacing w:after="75"/>
              <w:rPr>
                <w:bCs/>
                <w:sz w:val="22"/>
                <w:szCs w:val="22"/>
                <w:lang w:val="uk-UA"/>
              </w:rPr>
            </w:pPr>
            <w:r w:rsidRPr="009D3532">
              <w:rPr>
                <w:rFonts w:ascii="Arial" w:hAnsi="Arial"/>
                <w:bCs/>
                <w:color w:val="000000"/>
                <w:sz w:val="22"/>
                <w:szCs w:val="22"/>
                <w:lang w:val="uk-UA"/>
              </w:rPr>
              <w:t>опитування (дистанційно)</w:t>
            </w:r>
            <w:bookmarkStart w:id="12" w:name="6090"/>
            <w:bookmarkEnd w:id="12"/>
          </w:p>
        </w:tc>
      </w:tr>
      <w:tr w:rsidR="0058496A" w:rsidRPr="003B05BB" w14:paraId="51F4E604" w14:textId="77777777" w:rsidTr="00F72FE7">
        <w:trPr>
          <w:trHeight w:val="45"/>
        </w:trPr>
        <w:tc>
          <w:tcPr>
            <w:tcW w:w="3686" w:type="dxa"/>
            <w:tcBorders>
              <w:top w:val="outset" w:sz="8" w:space="0" w:color="000000"/>
              <w:left w:val="outset" w:sz="8" w:space="0" w:color="000000"/>
              <w:bottom w:val="outset" w:sz="8" w:space="0" w:color="000000"/>
              <w:right w:val="outset" w:sz="8" w:space="0" w:color="000000"/>
            </w:tcBorders>
            <w:shd w:val="clear" w:color="auto" w:fill="auto"/>
            <w:vAlign w:val="center"/>
          </w:tcPr>
          <w:p w14:paraId="269DE63F" w14:textId="77777777" w:rsidR="0058496A" w:rsidRPr="00E41EC7" w:rsidRDefault="0058496A" w:rsidP="001573D2">
            <w:pPr>
              <w:widowControl w:val="0"/>
              <w:spacing w:after="75"/>
              <w:rPr>
                <w:sz w:val="22"/>
                <w:szCs w:val="22"/>
                <w:lang w:val="uk-UA"/>
              </w:rPr>
            </w:pPr>
            <w:r w:rsidRPr="00E41EC7">
              <w:rPr>
                <w:rFonts w:ascii="Arial" w:hAnsi="Arial"/>
                <w:color w:val="000000"/>
                <w:sz w:val="22"/>
                <w:szCs w:val="22"/>
                <w:lang w:val="uk-UA"/>
              </w:rPr>
              <w:t>Час початку і закінчення реєстрації акціонерів для участі у загальних зборах</w:t>
            </w:r>
            <w:bookmarkStart w:id="13" w:name="6091"/>
            <w:bookmarkEnd w:id="13"/>
          </w:p>
        </w:tc>
        <w:tc>
          <w:tcPr>
            <w:tcW w:w="6004" w:type="dxa"/>
            <w:tcBorders>
              <w:top w:val="outset" w:sz="8" w:space="0" w:color="000000"/>
              <w:left w:val="outset" w:sz="8" w:space="0" w:color="000000"/>
              <w:bottom w:val="outset" w:sz="8" w:space="0" w:color="000000"/>
              <w:right w:val="outset" w:sz="8" w:space="0" w:color="000000"/>
            </w:tcBorders>
            <w:shd w:val="clear" w:color="auto" w:fill="auto"/>
            <w:vAlign w:val="center"/>
          </w:tcPr>
          <w:p w14:paraId="3FF3EA05" w14:textId="258F6E44" w:rsidR="0058496A" w:rsidRPr="00F752D5" w:rsidRDefault="0058496A" w:rsidP="001573D2">
            <w:pPr>
              <w:widowControl w:val="0"/>
              <w:contextualSpacing/>
              <w:rPr>
                <w:rFonts w:ascii="Arial" w:hAnsi="Arial" w:cs="Arial"/>
                <w:color w:val="000000" w:themeColor="text1"/>
                <w:sz w:val="22"/>
                <w:szCs w:val="22"/>
                <w:lang w:val="uk-UA"/>
              </w:rPr>
            </w:pPr>
            <w:bookmarkStart w:id="14" w:name="6092"/>
            <w:bookmarkEnd w:id="14"/>
            <w:r>
              <w:rPr>
                <w:rFonts w:ascii="Arial" w:hAnsi="Arial" w:cs="Arial"/>
                <w:color w:val="000000" w:themeColor="text1"/>
                <w:sz w:val="22"/>
                <w:szCs w:val="22"/>
                <w:lang w:val="uk-UA"/>
              </w:rPr>
              <w:t>-</w:t>
            </w:r>
          </w:p>
          <w:p w14:paraId="0B658D93" w14:textId="77777777" w:rsidR="0058496A" w:rsidRPr="009D3532" w:rsidRDefault="0058496A" w:rsidP="001573D2">
            <w:pPr>
              <w:widowControl w:val="0"/>
              <w:spacing w:after="75"/>
              <w:rPr>
                <w:bCs/>
                <w:sz w:val="22"/>
                <w:szCs w:val="22"/>
                <w:lang w:val="uk-UA"/>
              </w:rPr>
            </w:pPr>
          </w:p>
        </w:tc>
      </w:tr>
      <w:tr w:rsidR="0058496A" w:rsidRPr="003B05BB" w14:paraId="7ACAD17B" w14:textId="77777777" w:rsidTr="00F72FE7">
        <w:trPr>
          <w:trHeight w:val="717"/>
        </w:trPr>
        <w:tc>
          <w:tcPr>
            <w:tcW w:w="3686" w:type="dxa"/>
            <w:tcBorders>
              <w:top w:val="outset" w:sz="8" w:space="0" w:color="000000"/>
              <w:left w:val="outset" w:sz="8" w:space="0" w:color="000000"/>
              <w:bottom w:val="outset" w:sz="8" w:space="0" w:color="000000"/>
              <w:right w:val="outset" w:sz="8" w:space="0" w:color="000000"/>
            </w:tcBorders>
            <w:shd w:val="clear" w:color="auto" w:fill="auto"/>
            <w:vAlign w:val="center"/>
          </w:tcPr>
          <w:p w14:paraId="3B290856" w14:textId="77777777" w:rsidR="0058496A" w:rsidRPr="00E41EC7" w:rsidRDefault="0058496A" w:rsidP="001573D2">
            <w:pPr>
              <w:widowControl w:val="0"/>
              <w:spacing w:after="75"/>
              <w:rPr>
                <w:sz w:val="22"/>
                <w:szCs w:val="22"/>
                <w:lang w:val="uk-UA"/>
              </w:rPr>
            </w:pPr>
            <w:r w:rsidRPr="00E41EC7">
              <w:rPr>
                <w:rFonts w:ascii="Arial" w:hAnsi="Arial"/>
                <w:color w:val="000000"/>
                <w:sz w:val="22"/>
                <w:szCs w:val="22"/>
                <w:lang w:val="uk-UA"/>
              </w:rPr>
              <w:t>Дата складення переліку акціонерів, які мають право на участь у загальних зборах</w:t>
            </w:r>
            <w:bookmarkStart w:id="15" w:name="6093"/>
            <w:bookmarkEnd w:id="15"/>
          </w:p>
        </w:tc>
        <w:tc>
          <w:tcPr>
            <w:tcW w:w="6004" w:type="dxa"/>
            <w:tcBorders>
              <w:top w:val="outset" w:sz="8" w:space="0" w:color="000000"/>
              <w:left w:val="outset" w:sz="8" w:space="0" w:color="000000"/>
              <w:bottom w:val="outset" w:sz="8" w:space="0" w:color="000000"/>
              <w:right w:val="outset" w:sz="8" w:space="0" w:color="000000"/>
            </w:tcBorders>
            <w:shd w:val="clear" w:color="auto" w:fill="auto"/>
            <w:vAlign w:val="center"/>
          </w:tcPr>
          <w:p w14:paraId="30319FC3" w14:textId="59DD6D61" w:rsidR="0058496A" w:rsidRPr="009D3532" w:rsidRDefault="00C02246" w:rsidP="001573D2">
            <w:pPr>
              <w:widowControl w:val="0"/>
              <w:contextualSpacing/>
              <w:rPr>
                <w:bCs/>
                <w:sz w:val="22"/>
                <w:szCs w:val="22"/>
                <w:lang w:val="uk-UA"/>
              </w:rPr>
            </w:pPr>
            <w:bookmarkStart w:id="16" w:name="6094"/>
            <w:bookmarkEnd w:id="16"/>
            <w:r>
              <w:rPr>
                <w:rFonts w:ascii="Arial" w:hAnsi="Arial" w:cs="Arial"/>
                <w:bCs/>
                <w:color w:val="000000" w:themeColor="text1"/>
                <w:sz w:val="22"/>
                <w:szCs w:val="22"/>
                <w:lang w:val="uk-UA"/>
              </w:rPr>
              <w:t>25</w:t>
            </w:r>
            <w:r w:rsidR="0058496A" w:rsidRPr="009D3532">
              <w:rPr>
                <w:rFonts w:ascii="Arial" w:hAnsi="Arial" w:cs="Arial"/>
                <w:bCs/>
                <w:color w:val="000000" w:themeColor="text1"/>
                <w:sz w:val="22"/>
                <w:szCs w:val="22"/>
                <w:lang w:val="uk-UA"/>
              </w:rPr>
              <w:t>.0</w:t>
            </w:r>
            <w:r>
              <w:rPr>
                <w:rFonts w:ascii="Arial" w:hAnsi="Arial" w:cs="Arial"/>
                <w:bCs/>
                <w:color w:val="000000" w:themeColor="text1"/>
                <w:sz w:val="22"/>
                <w:szCs w:val="22"/>
                <w:lang w:val="uk-UA"/>
              </w:rPr>
              <w:t>4</w:t>
            </w:r>
            <w:r w:rsidR="0058496A" w:rsidRPr="009D3532">
              <w:rPr>
                <w:rFonts w:ascii="Arial" w:hAnsi="Arial" w:cs="Arial"/>
                <w:bCs/>
                <w:color w:val="000000" w:themeColor="text1"/>
                <w:sz w:val="22"/>
                <w:szCs w:val="22"/>
                <w:lang w:val="uk-UA"/>
              </w:rPr>
              <w:t>.2025</w:t>
            </w:r>
          </w:p>
        </w:tc>
      </w:tr>
      <w:tr w:rsidR="0058496A" w:rsidRPr="0058496A" w14:paraId="40D18C63" w14:textId="77777777" w:rsidTr="00F72FE7">
        <w:trPr>
          <w:trHeight w:val="45"/>
        </w:trPr>
        <w:tc>
          <w:tcPr>
            <w:tcW w:w="3686" w:type="dxa"/>
            <w:tcBorders>
              <w:top w:val="outset" w:sz="8" w:space="0" w:color="000000"/>
              <w:left w:val="outset" w:sz="8" w:space="0" w:color="000000"/>
              <w:bottom w:val="outset" w:sz="8" w:space="0" w:color="000000"/>
              <w:right w:val="outset" w:sz="8" w:space="0" w:color="000000"/>
            </w:tcBorders>
            <w:shd w:val="clear" w:color="auto" w:fill="auto"/>
            <w:vAlign w:val="center"/>
          </w:tcPr>
          <w:p w14:paraId="51D34D20" w14:textId="77777777" w:rsidR="0058496A" w:rsidRPr="00E41EC7" w:rsidRDefault="0058496A" w:rsidP="001573D2">
            <w:pPr>
              <w:widowControl w:val="0"/>
              <w:spacing w:after="75"/>
              <w:rPr>
                <w:sz w:val="22"/>
                <w:szCs w:val="22"/>
                <w:lang w:val="uk-UA"/>
              </w:rPr>
            </w:pPr>
            <w:r w:rsidRPr="00E41EC7">
              <w:rPr>
                <w:rFonts w:ascii="Arial" w:hAnsi="Arial"/>
                <w:color w:val="000000"/>
                <w:sz w:val="22"/>
                <w:szCs w:val="22"/>
                <w:lang w:val="uk-UA"/>
              </w:rPr>
              <w:t>Проект порядку денного / порядок денний</w:t>
            </w:r>
            <w:r w:rsidRPr="00E41EC7">
              <w:rPr>
                <w:rFonts w:ascii="Arial" w:hAnsi="Arial"/>
                <w:color w:val="000000"/>
                <w:sz w:val="22"/>
                <w:szCs w:val="22"/>
                <w:vertAlign w:val="superscript"/>
                <w:lang w:val="uk-UA"/>
              </w:rPr>
              <w:t>2</w:t>
            </w:r>
            <w:bookmarkStart w:id="17" w:name="6095"/>
            <w:bookmarkEnd w:id="17"/>
          </w:p>
        </w:tc>
        <w:tc>
          <w:tcPr>
            <w:tcW w:w="6004" w:type="dxa"/>
            <w:tcBorders>
              <w:top w:val="outset" w:sz="8" w:space="0" w:color="000000"/>
              <w:left w:val="outset" w:sz="8" w:space="0" w:color="000000"/>
              <w:bottom w:val="outset" w:sz="8" w:space="0" w:color="000000"/>
              <w:right w:val="outset" w:sz="8" w:space="0" w:color="000000"/>
            </w:tcBorders>
            <w:shd w:val="clear" w:color="auto" w:fill="auto"/>
            <w:vAlign w:val="center"/>
          </w:tcPr>
          <w:p w14:paraId="2C109795" w14:textId="33C10F84" w:rsidR="00920764" w:rsidRPr="00E664F2" w:rsidRDefault="00920764" w:rsidP="00920764">
            <w:pPr>
              <w:pStyle w:val="a3"/>
              <w:numPr>
                <w:ilvl w:val="0"/>
                <w:numId w:val="34"/>
              </w:numPr>
              <w:ind w:left="462"/>
              <w:jc w:val="both"/>
              <w:rPr>
                <w:rFonts w:ascii="Arial" w:hAnsi="Arial" w:cs="Arial"/>
                <w:bCs/>
                <w:sz w:val="22"/>
                <w:szCs w:val="22"/>
                <w:lang w:val="uk-UA"/>
              </w:rPr>
            </w:pPr>
            <w:bookmarkStart w:id="18" w:name="6096"/>
            <w:bookmarkEnd w:id="18"/>
            <w:r w:rsidRPr="00E664F2">
              <w:rPr>
                <w:rFonts w:ascii="Arial" w:hAnsi="Arial" w:cs="Arial"/>
                <w:bCs/>
                <w:sz w:val="22"/>
                <w:szCs w:val="22"/>
                <w:lang w:val="uk-UA" w:eastAsia="uk-UA"/>
              </w:rPr>
              <w:t xml:space="preserve">Розгляд звіту </w:t>
            </w:r>
            <w:r w:rsidR="00EE0D5A">
              <w:rPr>
                <w:rFonts w:ascii="Arial" w:hAnsi="Arial" w:cs="Arial"/>
                <w:bCs/>
                <w:sz w:val="22"/>
                <w:szCs w:val="22"/>
                <w:lang w:val="uk-UA" w:eastAsia="uk-UA"/>
              </w:rPr>
              <w:t>Ради директорів</w:t>
            </w:r>
            <w:r w:rsidRPr="00E664F2">
              <w:rPr>
                <w:rFonts w:ascii="Arial" w:hAnsi="Arial" w:cs="Arial"/>
                <w:bCs/>
                <w:sz w:val="22"/>
                <w:szCs w:val="22"/>
                <w:lang w:val="uk-UA" w:eastAsia="uk-UA"/>
              </w:rPr>
              <w:t xml:space="preserve"> Товариства за 202</w:t>
            </w:r>
            <w:r>
              <w:rPr>
                <w:rFonts w:ascii="Arial" w:hAnsi="Arial" w:cs="Arial"/>
                <w:bCs/>
                <w:sz w:val="22"/>
                <w:szCs w:val="22"/>
                <w:lang w:val="uk-UA" w:eastAsia="uk-UA"/>
              </w:rPr>
              <w:t>4</w:t>
            </w:r>
            <w:r w:rsidRPr="00E664F2">
              <w:rPr>
                <w:rFonts w:ascii="Arial" w:hAnsi="Arial" w:cs="Arial"/>
                <w:bCs/>
                <w:sz w:val="22"/>
                <w:szCs w:val="22"/>
                <w:lang w:val="uk-UA" w:eastAsia="uk-UA"/>
              </w:rPr>
              <w:t xml:space="preserve"> рік та прийняття рішення за результатами розгляду звіту </w:t>
            </w:r>
            <w:r w:rsidR="00EE0D5A">
              <w:rPr>
                <w:rFonts w:ascii="Arial" w:hAnsi="Arial" w:cs="Arial"/>
                <w:bCs/>
                <w:sz w:val="22"/>
                <w:szCs w:val="22"/>
                <w:lang w:val="uk-UA" w:eastAsia="uk-UA"/>
              </w:rPr>
              <w:t>Ради директорів</w:t>
            </w:r>
            <w:r w:rsidRPr="00E664F2">
              <w:rPr>
                <w:rFonts w:ascii="Arial" w:hAnsi="Arial" w:cs="Arial"/>
                <w:bCs/>
                <w:sz w:val="22"/>
                <w:szCs w:val="22"/>
                <w:lang w:val="uk-UA" w:eastAsia="uk-UA"/>
              </w:rPr>
              <w:t xml:space="preserve"> за 202</w:t>
            </w:r>
            <w:r>
              <w:rPr>
                <w:rFonts w:ascii="Arial" w:hAnsi="Arial" w:cs="Arial"/>
                <w:bCs/>
                <w:sz w:val="22"/>
                <w:szCs w:val="22"/>
                <w:lang w:val="uk-UA" w:eastAsia="uk-UA"/>
              </w:rPr>
              <w:t>4</w:t>
            </w:r>
            <w:r w:rsidRPr="00E664F2">
              <w:rPr>
                <w:rFonts w:ascii="Arial" w:hAnsi="Arial" w:cs="Arial"/>
                <w:bCs/>
                <w:sz w:val="22"/>
                <w:szCs w:val="22"/>
                <w:lang w:val="uk-UA" w:eastAsia="uk-UA"/>
              </w:rPr>
              <w:t xml:space="preserve"> рік</w:t>
            </w:r>
            <w:r w:rsidRPr="00E664F2">
              <w:rPr>
                <w:rFonts w:ascii="Arial" w:hAnsi="Arial" w:cs="Arial"/>
                <w:bCs/>
                <w:sz w:val="22"/>
                <w:szCs w:val="22"/>
                <w:lang w:val="uk-UA"/>
              </w:rPr>
              <w:t>.</w:t>
            </w:r>
          </w:p>
          <w:p w14:paraId="1393EBE6" w14:textId="107CFC12" w:rsidR="00920764" w:rsidRPr="00E664F2" w:rsidRDefault="00920764" w:rsidP="00920764">
            <w:pPr>
              <w:pStyle w:val="a3"/>
              <w:numPr>
                <w:ilvl w:val="0"/>
                <w:numId w:val="34"/>
              </w:numPr>
              <w:ind w:left="462"/>
              <w:jc w:val="both"/>
              <w:rPr>
                <w:rFonts w:ascii="Arial" w:hAnsi="Arial" w:cs="Arial"/>
                <w:bCs/>
                <w:sz w:val="22"/>
                <w:szCs w:val="22"/>
                <w:lang w:val="uk-UA" w:eastAsia="uk-UA"/>
              </w:rPr>
            </w:pPr>
            <w:r w:rsidRPr="00E664F2">
              <w:rPr>
                <w:rFonts w:ascii="Arial" w:hAnsi="Arial" w:cs="Arial"/>
                <w:bCs/>
                <w:sz w:val="22"/>
                <w:szCs w:val="22"/>
                <w:lang w:val="uk-UA"/>
              </w:rPr>
              <w:t xml:space="preserve">Прийняття рішення за результатами розгляду звіту </w:t>
            </w:r>
            <w:r w:rsidR="00EE0D5A" w:rsidRPr="00EE0D5A">
              <w:rPr>
                <w:rFonts w:ascii="Arial" w:hAnsi="Arial" w:cs="Arial"/>
                <w:bCs/>
                <w:sz w:val="22"/>
                <w:szCs w:val="22"/>
                <w:lang w:val="uk-UA"/>
              </w:rPr>
              <w:t xml:space="preserve">тимчасово виконуючого обов’язки Генерального директора </w:t>
            </w:r>
            <w:r w:rsidRPr="00E664F2">
              <w:rPr>
                <w:rFonts w:ascii="Arial" w:hAnsi="Arial" w:cs="Arial"/>
                <w:bCs/>
                <w:sz w:val="22"/>
                <w:szCs w:val="22"/>
                <w:lang w:val="uk-UA"/>
              </w:rPr>
              <w:t>Товариства за 202</w:t>
            </w:r>
            <w:r>
              <w:rPr>
                <w:rFonts w:ascii="Arial" w:hAnsi="Arial" w:cs="Arial"/>
                <w:bCs/>
                <w:sz w:val="22"/>
                <w:szCs w:val="22"/>
                <w:lang w:val="uk-UA"/>
              </w:rPr>
              <w:t>4</w:t>
            </w:r>
            <w:r w:rsidRPr="00E664F2">
              <w:rPr>
                <w:rFonts w:ascii="Arial" w:hAnsi="Arial" w:cs="Arial"/>
                <w:bCs/>
                <w:sz w:val="22"/>
                <w:szCs w:val="22"/>
                <w:lang w:val="uk-UA"/>
              </w:rPr>
              <w:t xml:space="preserve"> рік.</w:t>
            </w:r>
          </w:p>
          <w:p w14:paraId="2CCD95F2" w14:textId="77777777" w:rsidR="00920764" w:rsidRPr="00E664F2" w:rsidRDefault="00920764" w:rsidP="00920764">
            <w:pPr>
              <w:pStyle w:val="a3"/>
              <w:numPr>
                <w:ilvl w:val="0"/>
                <w:numId w:val="34"/>
              </w:numPr>
              <w:ind w:left="462"/>
              <w:jc w:val="both"/>
              <w:rPr>
                <w:rFonts w:ascii="Arial" w:hAnsi="Arial" w:cs="Arial"/>
                <w:bCs/>
                <w:sz w:val="22"/>
                <w:szCs w:val="22"/>
                <w:lang w:val="uk-UA" w:eastAsia="uk-UA"/>
              </w:rPr>
            </w:pPr>
            <w:r w:rsidRPr="00E664F2">
              <w:rPr>
                <w:rFonts w:ascii="Arial" w:hAnsi="Arial" w:cs="Arial"/>
                <w:bCs/>
                <w:sz w:val="22"/>
                <w:szCs w:val="22"/>
                <w:lang w:val="uk-UA"/>
              </w:rPr>
              <w:t>Розгляд висновків аудиторського звіту суб’єкта аудиторської діяльності та затвердження заходів за результатами його розгляду.</w:t>
            </w:r>
          </w:p>
          <w:p w14:paraId="65FE3203" w14:textId="77777777" w:rsidR="00920764" w:rsidRPr="00E664F2" w:rsidRDefault="00920764" w:rsidP="00920764">
            <w:pPr>
              <w:pStyle w:val="a3"/>
              <w:numPr>
                <w:ilvl w:val="0"/>
                <w:numId w:val="34"/>
              </w:numPr>
              <w:ind w:left="462"/>
              <w:jc w:val="both"/>
              <w:rPr>
                <w:rFonts w:ascii="Arial" w:hAnsi="Arial" w:cs="Arial"/>
                <w:bCs/>
                <w:sz w:val="22"/>
                <w:szCs w:val="22"/>
                <w:lang w:val="uk-UA" w:eastAsia="uk-UA"/>
              </w:rPr>
            </w:pPr>
            <w:r w:rsidRPr="00E664F2">
              <w:rPr>
                <w:rFonts w:ascii="Arial" w:hAnsi="Arial" w:cs="Arial"/>
                <w:bCs/>
                <w:sz w:val="22"/>
                <w:szCs w:val="22"/>
                <w:lang w:val="uk-UA" w:eastAsia="uk-UA"/>
              </w:rPr>
              <w:t>Затвердження результатів фінансово-господарської діяльності Товариства за 202</w:t>
            </w:r>
            <w:r>
              <w:rPr>
                <w:rFonts w:ascii="Arial" w:hAnsi="Arial" w:cs="Arial"/>
                <w:bCs/>
                <w:sz w:val="22"/>
                <w:szCs w:val="22"/>
                <w:lang w:val="uk-UA" w:eastAsia="uk-UA"/>
              </w:rPr>
              <w:t>4</w:t>
            </w:r>
            <w:r w:rsidRPr="00E664F2">
              <w:rPr>
                <w:rFonts w:ascii="Arial" w:hAnsi="Arial" w:cs="Arial"/>
                <w:bCs/>
                <w:sz w:val="22"/>
                <w:szCs w:val="22"/>
                <w:lang w:val="uk-UA" w:eastAsia="uk-UA"/>
              </w:rPr>
              <w:t xml:space="preserve"> рік</w:t>
            </w:r>
            <w:r w:rsidRPr="00E664F2">
              <w:rPr>
                <w:rFonts w:ascii="Arial" w:hAnsi="Arial" w:cs="Arial"/>
                <w:bCs/>
                <w:sz w:val="22"/>
                <w:szCs w:val="22"/>
                <w:lang w:val="uk-UA"/>
              </w:rPr>
              <w:t>.</w:t>
            </w:r>
          </w:p>
          <w:p w14:paraId="63D199C5" w14:textId="77777777" w:rsidR="00920764" w:rsidRPr="00E664F2" w:rsidRDefault="00920764" w:rsidP="00920764">
            <w:pPr>
              <w:pStyle w:val="a3"/>
              <w:numPr>
                <w:ilvl w:val="0"/>
                <w:numId w:val="34"/>
              </w:numPr>
              <w:ind w:left="462"/>
              <w:jc w:val="both"/>
              <w:rPr>
                <w:rFonts w:ascii="Arial" w:hAnsi="Arial" w:cs="Arial"/>
                <w:bCs/>
                <w:sz w:val="22"/>
                <w:szCs w:val="22"/>
                <w:lang w:val="uk-UA" w:eastAsia="uk-UA"/>
              </w:rPr>
            </w:pPr>
            <w:r w:rsidRPr="00E664F2">
              <w:rPr>
                <w:rFonts w:ascii="Arial" w:hAnsi="Arial" w:cs="Arial"/>
                <w:bCs/>
                <w:sz w:val="22"/>
                <w:szCs w:val="22"/>
                <w:lang w:val="uk-UA"/>
              </w:rPr>
              <w:t>Визначення порядку покриття збитків за підсумками роботи Товариства у 202</w:t>
            </w:r>
            <w:r>
              <w:rPr>
                <w:rFonts w:ascii="Arial" w:hAnsi="Arial" w:cs="Arial"/>
                <w:bCs/>
                <w:sz w:val="22"/>
                <w:szCs w:val="22"/>
                <w:lang w:val="uk-UA"/>
              </w:rPr>
              <w:t>4</w:t>
            </w:r>
            <w:r w:rsidRPr="00E664F2">
              <w:rPr>
                <w:rFonts w:ascii="Arial" w:hAnsi="Arial" w:cs="Arial"/>
                <w:bCs/>
                <w:sz w:val="22"/>
                <w:szCs w:val="22"/>
                <w:lang w:val="uk-UA"/>
              </w:rPr>
              <w:t xml:space="preserve"> році.</w:t>
            </w:r>
          </w:p>
          <w:p w14:paraId="7B04FDFE" w14:textId="77777777" w:rsidR="00920764" w:rsidRPr="00E664F2" w:rsidRDefault="00920764" w:rsidP="00920764">
            <w:pPr>
              <w:pStyle w:val="a3"/>
              <w:numPr>
                <w:ilvl w:val="0"/>
                <w:numId w:val="34"/>
              </w:numPr>
              <w:tabs>
                <w:tab w:val="left" w:pos="284"/>
                <w:tab w:val="left" w:pos="1985"/>
              </w:tabs>
              <w:ind w:left="462"/>
              <w:jc w:val="both"/>
              <w:rPr>
                <w:rFonts w:ascii="Arial" w:hAnsi="Arial" w:cs="Arial"/>
                <w:bCs/>
                <w:sz w:val="22"/>
                <w:szCs w:val="22"/>
                <w:lang w:val="uk-UA" w:eastAsia="uk-UA"/>
              </w:rPr>
            </w:pPr>
            <w:r w:rsidRPr="00E664F2">
              <w:rPr>
                <w:rFonts w:ascii="Arial" w:hAnsi="Arial" w:cs="Arial"/>
                <w:bCs/>
                <w:sz w:val="22"/>
                <w:szCs w:val="22"/>
                <w:lang w:val="uk-UA" w:eastAsia="uk-UA"/>
              </w:rPr>
              <w:t>Попереднє надання згоди на вчинення значних правочинів, які можуть вчинятися Товариством протягом не більш як одного року з дати прийняття такого рішення цими Загальними зборами акціонерів Товариства, із зазначенням характеру правочинів та їх граничної сукупної вартості.</w:t>
            </w:r>
          </w:p>
          <w:p w14:paraId="604BB034" w14:textId="77777777" w:rsidR="00920764" w:rsidRDefault="00920764" w:rsidP="00A9715B">
            <w:pPr>
              <w:pStyle w:val="a3"/>
              <w:numPr>
                <w:ilvl w:val="0"/>
                <w:numId w:val="34"/>
              </w:numPr>
              <w:tabs>
                <w:tab w:val="left" w:pos="284"/>
                <w:tab w:val="left" w:pos="1985"/>
              </w:tabs>
              <w:ind w:left="462"/>
              <w:jc w:val="both"/>
              <w:rPr>
                <w:rFonts w:ascii="Arial" w:hAnsi="Arial" w:cs="Arial"/>
                <w:bCs/>
                <w:sz w:val="22"/>
                <w:szCs w:val="22"/>
                <w:lang w:val="uk-UA" w:eastAsia="uk-UA"/>
              </w:rPr>
            </w:pPr>
            <w:r w:rsidRPr="00E664F2">
              <w:rPr>
                <w:rFonts w:ascii="Arial" w:hAnsi="Arial" w:cs="Arial"/>
                <w:bCs/>
                <w:sz w:val="22"/>
                <w:szCs w:val="22"/>
                <w:lang w:val="uk-UA" w:eastAsia="uk-UA"/>
              </w:rPr>
              <w:t>Прийняття рішення про схвалення вчинених Товариством у 2021-202</w:t>
            </w:r>
            <w:r>
              <w:rPr>
                <w:rFonts w:ascii="Arial" w:hAnsi="Arial" w:cs="Arial"/>
                <w:bCs/>
                <w:sz w:val="22"/>
                <w:szCs w:val="22"/>
                <w:lang w:val="uk-UA" w:eastAsia="uk-UA"/>
              </w:rPr>
              <w:t>4</w:t>
            </w:r>
            <w:r w:rsidRPr="00E664F2">
              <w:rPr>
                <w:rFonts w:ascii="Arial" w:hAnsi="Arial" w:cs="Arial"/>
                <w:bCs/>
                <w:sz w:val="22"/>
                <w:szCs w:val="22"/>
                <w:lang w:val="uk-UA" w:eastAsia="uk-UA"/>
              </w:rPr>
              <w:t xml:space="preserve"> роках значних правочинів, ринкова вартість майна, робіт або послуг чи сума коштів, що є їх предметом, становила від 25 відсотків вартості активів за даними річної фінансової звітності Товариства.</w:t>
            </w:r>
          </w:p>
          <w:p w14:paraId="17AFD7CA" w14:textId="77777777" w:rsidR="00592642" w:rsidRDefault="00592642" w:rsidP="00592642">
            <w:pPr>
              <w:pStyle w:val="a3"/>
              <w:tabs>
                <w:tab w:val="left" w:pos="284"/>
                <w:tab w:val="left" w:pos="1985"/>
              </w:tabs>
              <w:ind w:left="462"/>
              <w:jc w:val="both"/>
              <w:rPr>
                <w:rFonts w:ascii="Arial" w:hAnsi="Arial" w:cs="Arial"/>
                <w:bCs/>
                <w:sz w:val="22"/>
                <w:szCs w:val="22"/>
                <w:lang w:val="uk-UA" w:eastAsia="uk-UA"/>
              </w:rPr>
            </w:pPr>
          </w:p>
          <w:p w14:paraId="32429EC4" w14:textId="45F5CBA4" w:rsidR="00A9715B" w:rsidRPr="00920764" w:rsidRDefault="00A9715B" w:rsidP="00A9715B">
            <w:pPr>
              <w:pStyle w:val="a3"/>
              <w:tabs>
                <w:tab w:val="left" w:pos="284"/>
                <w:tab w:val="left" w:pos="1985"/>
              </w:tabs>
              <w:ind w:left="462"/>
              <w:jc w:val="both"/>
              <w:rPr>
                <w:rFonts w:ascii="Arial" w:hAnsi="Arial" w:cs="Arial"/>
                <w:bCs/>
                <w:sz w:val="22"/>
                <w:szCs w:val="22"/>
                <w:lang w:val="uk-UA" w:eastAsia="uk-UA"/>
              </w:rPr>
            </w:pPr>
          </w:p>
        </w:tc>
      </w:tr>
      <w:tr w:rsidR="0058496A" w:rsidRPr="00FE47A9" w14:paraId="0571CEDD" w14:textId="77777777" w:rsidTr="00F72FE7">
        <w:trPr>
          <w:trHeight w:val="45"/>
        </w:trPr>
        <w:tc>
          <w:tcPr>
            <w:tcW w:w="3686" w:type="dxa"/>
            <w:tcBorders>
              <w:top w:val="outset" w:sz="8" w:space="0" w:color="000000"/>
              <w:left w:val="outset" w:sz="8" w:space="0" w:color="000000"/>
              <w:bottom w:val="outset" w:sz="8" w:space="0" w:color="000000"/>
              <w:right w:val="outset" w:sz="8" w:space="0" w:color="000000"/>
            </w:tcBorders>
            <w:shd w:val="clear" w:color="auto" w:fill="auto"/>
            <w:vAlign w:val="center"/>
          </w:tcPr>
          <w:p w14:paraId="42037ADF" w14:textId="77777777" w:rsidR="0058496A" w:rsidRPr="00E41EC7" w:rsidRDefault="0058496A" w:rsidP="001573D2">
            <w:pPr>
              <w:widowControl w:val="0"/>
              <w:spacing w:after="75"/>
              <w:rPr>
                <w:sz w:val="22"/>
                <w:szCs w:val="22"/>
                <w:lang w:val="uk-UA"/>
              </w:rPr>
            </w:pPr>
            <w:r w:rsidRPr="00E41EC7">
              <w:rPr>
                <w:rFonts w:ascii="Arial" w:hAnsi="Arial"/>
                <w:color w:val="000000"/>
                <w:sz w:val="22"/>
                <w:szCs w:val="22"/>
                <w:lang w:val="uk-UA"/>
              </w:rPr>
              <w:lastRenderedPageBreak/>
              <w:t>Проекти рішень (крім кумулятивного голосування) з кожного питання, включеного до порядку денного</w:t>
            </w:r>
            <w:bookmarkStart w:id="19" w:name="6097"/>
            <w:bookmarkEnd w:id="19"/>
          </w:p>
        </w:tc>
        <w:tc>
          <w:tcPr>
            <w:tcW w:w="6004" w:type="dxa"/>
            <w:tcBorders>
              <w:top w:val="outset" w:sz="8" w:space="0" w:color="000000"/>
              <w:left w:val="outset" w:sz="8" w:space="0" w:color="000000"/>
              <w:bottom w:val="outset" w:sz="8" w:space="0" w:color="000000"/>
              <w:right w:val="outset" w:sz="8" w:space="0" w:color="000000"/>
            </w:tcBorders>
            <w:shd w:val="clear" w:color="auto" w:fill="auto"/>
            <w:vAlign w:val="center"/>
          </w:tcPr>
          <w:p w14:paraId="3E88CE34" w14:textId="77777777" w:rsidR="00D80702" w:rsidRPr="00E664F2" w:rsidRDefault="00D80702" w:rsidP="00E820CC">
            <w:pPr>
              <w:pStyle w:val="1"/>
              <w:keepNext w:val="0"/>
              <w:spacing w:before="0" w:after="0"/>
              <w:ind w:left="36"/>
              <w:jc w:val="both"/>
              <w:rPr>
                <w:bCs w:val="0"/>
                <w:i/>
                <w:iCs/>
                <w:sz w:val="22"/>
                <w:szCs w:val="22"/>
                <w:u w:val="single"/>
                <w:lang w:val="uk-UA"/>
              </w:rPr>
            </w:pPr>
            <w:r w:rsidRPr="00E664F2">
              <w:rPr>
                <w:i/>
                <w:iCs/>
                <w:sz w:val="22"/>
                <w:szCs w:val="22"/>
                <w:u w:val="single"/>
                <w:lang w:val="uk-UA"/>
              </w:rPr>
              <w:t>З питання № 1 порядку денного:</w:t>
            </w:r>
          </w:p>
          <w:p w14:paraId="4CEAB054" w14:textId="74143F57" w:rsidR="00D80702" w:rsidRPr="00E664F2" w:rsidRDefault="00D80702" w:rsidP="00E820CC">
            <w:pPr>
              <w:ind w:left="36"/>
              <w:jc w:val="both"/>
              <w:rPr>
                <w:rFonts w:ascii="Arial" w:hAnsi="Arial" w:cs="Arial"/>
                <w:b/>
                <w:i/>
                <w:sz w:val="22"/>
                <w:szCs w:val="22"/>
                <w:lang w:val="uk-UA"/>
              </w:rPr>
            </w:pPr>
            <w:r w:rsidRPr="00E664F2">
              <w:rPr>
                <w:rFonts w:ascii="Arial" w:hAnsi="Arial" w:cs="Arial"/>
                <w:b/>
                <w:i/>
                <w:sz w:val="22"/>
                <w:szCs w:val="22"/>
                <w:lang w:val="uk-UA"/>
              </w:rPr>
              <w:t>«</w:t>
            </w:r>
            <w:r w:rsidRPr="00E664F2">
              <w:rPr>
                <w:rFonts w:ascii="Arial" w:hAnsi="Arial" w:cs="Arial"/>
                <w:b/>
                <w:i/>
                <w:iCs/>
                <w:sz w:val="22"/>
                <w:szCs w:val="22"/>
                <w:lang w:val="uk-UA" w:eastAsia="uk-UA"/>
              </w:rPr>
              <w:t xml:space="preserve">Розгляд звіту </w:t>
            </w:r>
            <w:r w:rsidR="00EE0D5A">
              <w:rPr>
                <w:rFonts w:ascii="Arial" w:hAnsi="Arial" w:cs="Arial"/>
                <w:b/>
                <w:i/>
                <w:iCs/>
                <w:sz w:val="22"/>
                <w:szCs w:val="22"/>
                <w:lang w:val="uk-UA" w:eastAsia="uk-UA"/>
              </w:rPr>
              <w:t>Ради директорів</w:t>
            </w:r>
            <w:r w:rsidRPr="00E664F2">
              <w:rPr>
                <w:rFonts w:ascii="Arial" w:hAnsi="Arial" w:cs="Arial"/>
                <w:b/>
                <w:i/>
                <w:iCs/>
                <w:sz w:val="22"/>
                <w:szCs w:val="22"/>
                <w:lang w:val="uk-UA" w:eastAsia="uk-UA"/>
              </w:rPr>
              <w:t xml:space="preserve"> Товариства за 202</w:t>
            </w:r>
            <w:r>
              <w:rPr>
                <w:rFonts w:ascii="Arial" w:hAnsi="Arial" w:cs="Arial"/>
                <w:b/>
                <w:i/>
                <w:iCs/>
                <w:sz w:val="22"/>
                <w:szCs w:val="22"/>
                <w:lang w:val="uk-UA" w:eastAsia="uk-UA"/>
              </w:rPr>
              <w:t>4</w:t>
            </w:r>
            <w:r w:rsidRPr="00E664F2">
              <w:rPr>
                <w:rFonts w:ascii="Arial" w:hAnsi="Arial" w:cs="Arial"/>
                <w:b/>
                <w:i/>
                <w:iCs/>
                <w:sz w:val="22"/>
                <w:szCs w:val="22"/>
                <w:lang w:val="uk-UA" w:eastAsia="uk-UA"/>
              </w:rPr>
              <w:t xml:space="preserve"> рік та прийняття рішення за результатами розгляду звіту </w:t>
            </w:r>
            <w:r w:rsidR="00EE0D5A">
              <w:rPr>
                <w:rFonts w:ascii="Arial" w:hAnsi="Arial" w:cs="Arial"/>
                <w:b/>
                <w:i/>
                <w:iCs/>
                <w:sz w:val="22"/>
                <w:szCs w:val="22"/>
                <w:lang w:val="uk-UA" w:eastAsia="uk-UA"/>
              </w:rPr>
              <w:t>Ради директорів</w:t>
            </w:r>
            <w:r w:rsidRPr="00E664F2">
              <w:rPr>
                <w:rFonts w:ascii="Arial" w:hAnsi="Arial" w:cs="Arial"/>
                <w:b/>
                <w:i/>
                <w:iCs/>
                <w:sz w:val="22"/>
                <w:szCs w:val="22"/>
                <w:lang w:val="uk-UA" w:eastAsia="uk-UA"/>
              </w:rPr>
              <w:t xml:space="preserve"> за 202</w:t>
            </w:r>
            <w:r>
              <w:rPr>
                <w:rFonts w:ascii="Arial" w:hAnsi="Arial" w:cs="Arial"/>
                <w:b/>
                <w:i/>
                <w:iCs/>
                <w:sz w:val="22"/>
                <w:szCs w:val="22"/>
                <w:lang w:val="uk-UA" w:eastAsia="uk-UA"/>
              </w:rPr>
              <w:t>4</w:t>
            </w:r>
            <w:r w:rsidRPr="00E664F2">
              <w:rPr>
                <w:rFonts w:ascii="Arial" w:hAnsi="Arial" w:cs="Arial"/>
                <w:b/>
                <w:i/>
                <w:iCs/>
                <w:sz w:val="22"/>
                <w:szCs w:val="22"/>
                <w:lang w:val="uk-UA" w:eastAsia="uk-UA"/>
              </w:rPr>
              <w:t xml:space="preserve"> рік</w:t>
            </w:r>
            <w:r w:rsidRPr="00E664F2">
              <w:rPr>
                <w:rFonts w:ascii="Arial" w:hAnsi="Arial" w:cs="Arial"/>
                <w:b/>
                <w:i/>
                <w:sz w:val="22"/>
                <w:szCs w:val="22"/>
                <w:lang w:val="uk-UA"/>
              </w:rPr>
              <w:t>».</w:t>
            </w:r>
          </w:p>
          <w:p w14:paraId="0740D56B" w14:textId="77777777" w:rsidR="00E820CC" w:rsidRDefault="00E820CC" w:rsidP="00E820CC">
            <w:pPr>
              <w:pStyle w:val="1"/>
              <w:keepNext w:val="0"/>
              <w:spacing w:before="0" w:after="0"/>
              <w:ind w:left="36"/>
              <w:jc w:val="both"/>
              <w:rPr>
                <w:sz w:val="22"/>
                <w:szCs w:val="22"/>
                <w:lang w:val="uk-UA"/>
              </w:rPr>
            </w:pPr>
          </w:p>
          <w:p w14:paraId="627B7662" w14:textId="18301275" w:rsidR="00D80702" w:rsidRPr="00E664F2" w:rsidRDefault="00D80702" w:rsidP="00E820CC">
            <w:pPr>
              <w:pStyle w:val="1"/>
              <w:keepNext w:val="0"/>
              <w:spacing w:before="0" w:after="0"/>
              <w:ind w:left="36"/>
              <w:jc w:val="both"/>
              <w:rPr>
                <w:sz w:val="22"/>
                <w:szCs w:val="22"/>
                <w:lang w:val="uk-UA"/>
              </w:rPr>
            </w:pPr>
            <w:r w:rsidRPr="00E664F2">
              <w:rPr>
                <w:sz w:val="22"/>
                <w:szCs w:val="22"/>
                <w:lang w:val="uk-UA"/>
              </w:rPr>
              <w:t>Проект рішення по даному питанню порядку денного:</w:t>
            </w:r>
          </w:p>
          <w:p w14:paraId="35796EB6" w14:textId="47CED8A7" w:rsidR="00D80702" w:rsidRPr="00E664F2" w:rsidRDefault="00D80702" w:rsidP="00E820CC">
            <w:pPr>
              <w:pStyle w:val="a3"/>
              <w:numPr>
                <w:ilvl w:val="1"/>
                <w:numId w:val="35"/>
              </w:numPr>
              <w:suppressAutoHyphens/>
              <w:ind w:left="603" w:hanging="567"/>
              <w:jc w:val="both"/>
              <w:rPr>
                <w:rFonts w:ascii="Arial" w:hAnsi="Arial" w:cs="Arial"/>
                <w:bCs/>
                <w:sz w:val="22"/>
                <w:szCs w:val="22"/>
                <w:lang w:val="uk-UA" w:eastAsia="en-US"/>
              </w:rPr>
            </w:pPr>
            <w:r w:rsidRPr="00E664F2">
              <w:rPr>
                <w:rFonts w:ascii="Arial" w:hAnsi="Arial" w:cs="Arial"/>
                <w:bCs/>
                <w:sz w:val="22"/>
                <w:szCs w:val="22"/>
                <w:lang w:val="uk-UA" w:eastAsia="en-US"/>
              </w:rPr>
              <w:t xml:space="preserve">Затвердити звіт </w:t>
            </w:r>
            <w:r w:rsidR="00EE0D5A">
              <w:rPr>
                <w:rFonts w:ascii="Arial" w:hAnsi="Arial" w:cs="Arial"/>
                <w:bCs/>
                <w:sz w:val="22"/>
                <w:szCs w:val="22"/>
                <w:lang w:val="uk-UA" w:eastAsia="en-US"/>
              </w:rPr>
              <w:t>Ради директорів</w:t>
            </w:r>
            <w:r w:rsidRPr="00E664F2">
              <w:rPr>
                <w:rFonts w:ascii="Arial" w:hAnsi="Arial" w:cs="Arial"/>
                <w:bCs/>
                <w:sz w:val="22"/>
                <w:szCs w:val="22"/>
                <w:lang w:val="uk-UA" w:eastAsia="en-US"/>
              </w:rPr>
              <w:t xml:space="preserve"> Товариства за 202</w:t>
            </w:r>
            <w:r>
              <w:rPr>
                <w:rFonts w:ascii="Arial" w:hAnsi="Arial" w:cs="Arial"/>
                <w:bCs/>
                <w:sz w:val="22"/>
                <w:szCs w:val="22"/>
                <w:lang w:val="uk-UA" w:eastAsia="en-US"/>
              </w:rPr>
              <w:t>4</w:t>
            </w:r>
            <w:r w:rsidRPr="00E664F2">
              <w:rPr>
                <w:rFonts w:ascii="Arial" w:hAnsi="Arial" w:cs="Arial"/>
                <w:bCs/>
                <w:sz w:val="22"/>
                <w:szCs w:val="22"/>
                <w:lang w:val="uk-UA" w:eastAsia="en-US"/>
              </w:rPr>
              <w:t xml:space="preserve"> рік.</w:t>
            </w:r>
          </w:p>
          <w:p w14:paraId="0E98FF2E" w14:textId="655A55CF" w:rsidR="00D80702" w:rsidRPr="00E664F2" w:rsidRDefault="00D80702" w:rsidP="00E820CC">
            <w:pPr>
              <w:pStyle w:val="a3"/>
              <w:numPr>
                <w:ilvl w:val="1"/>
                <w:numId w:val="35"/>
              </w:numPr>
              <w:suppressAutoHyphens/>
              <w:ind w:left="603" w:hanging="567"/>
              <w:jc w:val="both"/>
              <w:rPr>
                <w:rFonts w:ascii="Arial" w:hAnsi="Arial" w:cs="Arial"/>
                <w:bCs/>
                <w:sz w:val="22"/>
                <w:szCs w:val="22"/>
                <w:lang w:val="uk-UA" w:eastAsia="en-US"/>
              </w:rPr>
            </w:pPr>
            <w:r w:rsidRPr="00E664F2">
              <w:rPr>
                <w:rFonts w:ascii="Arial" w:hAnsi="Arial" w:cs="Arial"/>
                <w:bCs/>
                <w:sz w:val="22"/>
                <w:szCs w:val="22"/>
                <w:lang w:val="uk-UA" w:eastAsia="en-US"/>
              </w:rPr>
              <w:t xml:space="preserve">Визнати роботу </w:t>
            </w:r>
            <w:r w:rsidR="00EE0D5A">
              <w:rPr>
                <w:rFonts w:ascii="Arial" w:hAnsi="Arial" w:cs="Arial"/>
                <w:bCs/>
                <w:sz w:val="22"/>
                <w:szCs w:val="22"/>
                <w:lang w:val="uk-UA" w:eastAsia="en-US"/>
              </w:rPr>
              <w:t>Ради директорів</w:t>
            </w:r>
            <w:r w:rsidRPr="00E664F2">
              <w:rPr>
                <w:rFonts w:ascii="Arial" w:hAnsi="Arial" w:cs="Arial"/>
                <w:bCs/>
                <w:sz w:val="22"/>
                <w:szCs w:val="22"/>
                <w:lang w:val="uk-UA" w:eastAsia="en-US"/>
              </w:rPr>
              <w:t xml:space="preserve"> Товариства у 202</w:t>
            </w:r>
            <w:r>
              <w:rPr>
                <w:rFonts w:ascii="Arial" w:hAnsi="Arial" w:cs="Arial"/>
                <w:bCs/>
                <w:sz w:val="22"/>
                <w:szCs w:val="22"/>
                <w:lang w:val="uk-UA" w:eastAsia="en-US"/>
              </w:rPr>
              <w:t>4</w:t>
            </w:r>
            <w:r w:rsidRPr="00E664F2">
              <w:rPr>
                <w:rFonts w:ascii="Arial" w:hAnsi="Arial" w:cs="Arial"/>
                <w:bCs/>
                <w:sz w:val="22"/>
                <w:szCs w:val="22"/>
                <w:lang w:val="uk-UA" w:eastAsia="en-US"/>
              </w:rPr>
              <w:t xml:space="preserve"> році задовільною.</w:t>
            </w:r>
          </w:p>
          <w:p w14:paraId="1E8250FE" w14:textId="559AC98E" w:rsidR="00D80702" w:rsidRPr="00E664F2" w:rsidRDefault="00D80702" w:rsidP="00E820CC">
            <w:pPr>
              <w:pStyle w:val="a3"/>
              <w:numPr>
                <w:ilvl w:val="1"/>
                <w:numId w:val="35"/>
              </w:numPr>
              <w:suppressAutoHyphens/>
              <w:ind w:left="603" w:hanging="567"/>
              <w:jc w:val="both"/>
              <w:rPr>
                <w:rFonts w:ascii="Arial" w:hAnsi="Arial" w:cs="Arial"/>
                <w:bCs/>
                <w:sz w:val="22"/>
                <w:szCs w:val="22"/>
                <w:lang w:val="uk-UA" w:eastAsia="en-US"/>
              </w:rPr>
            </w:pPr>
            <w:r w:rsidRPr="00E664F2">
              <w:rPr>
                <w:rFonts w:ascii="Arial" w:hAnsi="Arial" w:cs="Arial"/>
                <w:bCs/>
                <w:sz w:val="22"/>
                <w:szCs w:val="22"/>
                <w:lang w:val="uk-UA" w:eastAsia="en-US"/>
              </w:rPr>
              <w:t xml:space="preserve">Рішення за результатами розгляду звіту </w:t>
            </w:r>
            <w:r w:rsidR="00EE0D5A">
              <w:rPr>
                <w:rFonts w:ascii="Arial" w:hAnsi="Arial" w:cs="Arial"/>
                <w:bCs/>
                <w:sz w:val="22"/>
                <w:szCs w:val="22"/>
                <w:lang w:val="uk-UA" w:eastAsia="en-US"/>
              </w:rPr>
              <w:t>Ради директорів</w:t>
            </w:r>
            <w:r w:rsidRPr="00E664F2">
              <w:rPr>
                <w:rFonts w:ascii="Arial" w:hAnsi="Arial" w:cs="Arial"/>
                <w:bCs/>
                <w:sz w:val="22"/>
                <w:szCs w:val="22"/>
                <w:lang w:val="uk-UA" w:eastAsia="en-US"/>
              </w:rPr>
              <w:t xml:space="preserve"> Товариства за 202</w:t>
            </w:r>
            <w:r>
              <w:rPr>
                <w:rFonts w:ascii="Arial" w:hAnsi="Arial" w:cs="Arial"/>
                <w:bCs/>
                <w:sz w:val="22"/>
                <w:szCs w:val="22"/>
                <w:lang w:val="uk-UA" w:eastAsia="en-US"/>
              </w:rPr>
              <w:t>4</w:t>
            </w:r>
            <w:r w:rsidRPr="00E664F2">
              <w:rPr>
                <w:rFonts w:ascii="Arial" w:hAnsi="Arial" w:cs="Arial"/>
                <w:bCs/>
                <w:sz w:val="22"/>
                <w:szCs w:val="22"/>
                <w:lang w:val="uk-UA" w:eastAsia="en-US"/>
              </w:rPr>
              <w:t xml:space="preserve"> рік не приймати.</w:t>
            </w:r>
          </w:p>
          <w:p w14:paraId="0869EC7B" w14:textId="77777777" w:rsidR="00D80702" w:rsidRPr="00E664F2" w:rsidRDefault="00D80702" w:rsidP="00D80702">
            <w:pPr>
              <w:pStyle w:val="1"/>
              <w:keepNext w:val="0"/>
              <w:spacing w:before="0" w:after="0"/>
              <w:ind w:left="567"/>
              <w:jc w:val="both"/>
              <w:rPr>
                <w:i/>
                <w:iCs/>
                <w:sz w:val="22"/>
                <w:szCs w:val="22"/>
                <w:u w:val="single"/>
                <w:lang w:val="uk-UA"/>
              </w:rPr>
            </w:pPr>
          </w:p>
          <w:p w14:paraId="62A1D3BE" w14:textId="77777777" w:rsidR="00D80702" w:rsidRPr="00E664F2" w:rsidRDefault="00D80702" w:rsidP="00E820CC">
            <w:pPr>
              <w:pStyle w:val="1"/>
              <w:keepNext w:val="0"/>
              <w:spacing w:before="0" w:after="0"/>
              <w:ind w:left="36"/>
              <w:jc w:val="both"/>
              <w:rPr>
                <w:bCs w:val="0"/>
                <w:i/>
                <w:iCs/>
                <w:sz w:val="22"/>
                <w:szCs w:val="22"/>
                <w:u w:val="single"/>
                <w:lang w:val="uk-UA"/>
              </w:rPr>
            </w:pPr>
            <w:r w:rsidRPr="00E664F2">
              <w:rPr>
                <w:i/>
                <w:iCs/>
                <w:sz w:val="22"/>
                <w:szCs w:val="22"/>
                <w:u w:val="single"/>
                <w:lang w:val="uk-UA"/>
              </w:rPr>
              <w:t>З питання № 2 порядку денного:</w:t>
            </w:r>
          </w:p>
          <w:p w14:paraId="75450E8A" w14:textId="2E3320E2" w:rsidR="00D80702" w:rsidRPr="00E664F2" w:rsidRDefault="00D80702" w:rsidP="00E820CC">
            <w:pPr>
              <w:ind w:left="36"/>
              <w:jc w:val="both"/>
              <w:rPr>
                <w:rFonts w:ascii="Arial" w:hAnsi="Arial" w:cs="Arial"/>
                <w:b/>
                <w:i/>
                <w:sz w:val="22"/>
                <w:szCs w:val="22"/>
                <w:lang w:val="uk-UA"/>
              </w:rPr>
            </w:pPr>
            <w:r w:rsidRPr="00E664F2">
              <w:rPr>
                <w:rFonts w:ascii="Arial" w:hAnsi="Arial" w:cs="Arial"/>
                <w:b/>
                <w:i/>
                <w:sz w:val="22"/>
                <w:szCs w:val="22"/>
                <w:lang w:val="uk-UA"/>
              </w:rPr>
              <w:t xml:space="preserve">«Прийняття рішення за результатами розгляду звіту </w:t>
            </w:r>
            <w:r w:rsidR="00EE0D5A" w:rsidRPr="00EE0D5A">
              <w:rPr>
                <w:rFonts w:ascii="Arial" w:hAnsi="Arial" w:cs="Arial"/>
                <w:b/>
                <w:i/>
                <w:sz w:val="22"/>
                <w:szCs w:val="22"/>
                <w:lang w:val="uk-UA"/>
              </w:rPr>
              <w:t>тимчасово виконуючого обов’язки Генерального директора</w:t>
            </w:r>
            <w:r w:rsidR="00EE0D5A" w:rsidRPr="00EE0D5A" w:rsidDel="00EE0D5A">
              <w:rPr>
                <w:rFonts w:ascii="Arial" w:hAnsi="Arial" w:cs="Arial"/>
                <w:b/>
                <w:i/>
                <w:sz w:val="22"/>
                <w:szCs w:val="22"/>
                <w:lang w:val="uk-UA"/>
              </w:rPr>
              <w:t xml:space="preserve"> </w:t>
            </w:r>
            <w:r w:rsidRPr="00E664F2">
              <w:rPr>
                <w:rFonts w:ascii="Arial" w:hAnsi="Arial" w:cs="Arial"/>
                <w:b/>
                <w:i/>
                <w:sz w:val="22"/>
                <w:szCs w:val="22"/>
                <w:lang w:val="uk-UA"/>
              </w:rPr>
              <w:t>Товариства за 202</w:t>
            </w:r>
            <w:r>
              <w:rPr>
                <w:rFonts w:ascii="Arial" w:hAnsi="Arial" w:cs="Arial"/>
                <w:b/>
                <w:i/>
                <w:sz w:val="22"/>
                <w:szCs w:val="22"/>
                <w:lang w:val="uk-UA"/>
              </w:rPr>
              <w:t>4</w:t>
            </w:r>
            <w:r w:rsidRPr="00E664F2">
              <w:rPr>
                <w:rFonts w:ascii="Arial" w:hAnsi="Arial" w:cs="Arial"/>
                <w:b/>
                <w:i/>
                <w:sz w:val="22"/>
                <w:szCs w:val="22"/>
                <w:lang w:val="uk-UA"/>
              </w:rPr>
              <w:t xml:space="preserve"> рік».</w:t>
            </w:r>
          </w:p>
          <w:p w14:paraId="754BC143" w14:textId="77777777" w:rsidR="00D80702" w:rsidRPr="00E664F2" w:rsidRDefault="00D80702" w:rsidP="00D80702">
            <w:pPr>
              <w:ind w:left="567"/>
              <w:jc w:val="both"/>
              <w:rPr>
                <w:rFonts w:ascii="Arial" w:hAnsi="Arial" w:cs="Arial"/>
                <w:b/>
                <w:i/>
                <w:iCs/>
                <w:sz w:val="22"/>
                <w:szCs w:val="22"/>
                <w:lang w:val="uk-UA" w:eastAsia="uk-UA"/>
              </w:rPr>
            </w:pPr>
          </w:p>
          <w:p w14:paraId="76420E5D" w14:textId="77777777" w:rsidR="00D80702" w:rsidRPr="00E664F2" w:rsidRDefault="00D80702" w:rsidP="00E820CC">
            <w:pPr>
              <w:ind w:left="36"/>
              <w:jc w:val="both"/>
              <w:rPr>
                <w:rFonts w:ascii="Arial" w:hAnsi="Arial" w:cs="Arial"/>
                <w:b/>
                <w:bCs/>
                <w:kern w:val="32"/>
                <w:sz w:val="22"/>
                <w:szCs w:val="22"/>
                <w:lang w:val="uk-UA"/>
              </w:rPr>
            </w:pPr>
            <w:r w:rsidRPr="00E664F2">
              <w:rPr>
                <w:rFonts w:ascii="Arial" w:hAnsi="Arial" w:cs="Arial"/>
                <w:b/>
                <w:bCs/>
                <w:kern w:val="32"/>
                <w:sz w:val="22"/>
                <w:szCs w:val="22"/>
                <w:lang w:val="uk-UA"/>
              </w:rPr>
              <w:t>Проект</w:t>
            </w:r>
            <w:r w:rsidRPr="00E664F2">
              <w:rPr>
                <w:rFonts w:ascii="Arial" w:hAnsi="Arial" w:cs="Arial"/>
                <w:b/>
                <w:bCs/>
                <w:i/>
                <w:sz w:val="22"/>
                <w:szCs w:val="22"/>
                <w:lang w:val="uk-UA" w:eastAsia="uk-UA"/>
              </w:rPr>
              <w:t xml:space="preserve"> </w:t>
            </w:r>
            <w:r w:rsidRPr="00E664F2">
              <w:rPr>
                <w:rFonts w:ascii="Arial" w:hAnsi="Arial" w:cs="Arial"/>
                <w:b/>
                <w:bCs/>
                <w:kern w:val="32"/>
                <w:sz w:val="22"/>
                <w:szCs w:val="22"/>
                <w:lang w:val="uk-UA"/>
              </w:rPr>
              <w:t>рішення по даному питанню порядку денного:</w:t>
            </w:r>
          </w:p>
          <w:p w14:paraId="5F2DFCB2" w14:textId="7A813ED6" w:rsidR="00D80702" w:rsidRPr="00E664F2" w:rsidRDefault="00D80702" w:rsidP="00E820CC">
            <w:pPr>
              <w:pStyle w:val="a3"/>
              <w:numPr>
                <w:ilvl w:val="1"/>
                <w:numId w:val="36"/>
              </w:numPr>
              <w:suppressAutoHyphens/>
              <w:ind w:left="603" w:hanging="567"/>
              <w:jc w:val="both"/>
              <w:rPr>
                <w:rFonts w:ascii="Arial" w:hAnsi="Arial" w:cs="Arial"/>
                <w:bCs/>
                <w:sz w:val="22"/>
                <w:szCs w:val="22"/>
                <w:lang w:val="uk-UA" w:eastAsia="en-US"/>
              </w:rPr>
            </w:pPr>
            <w:r w:rsidRPr="00E664F2">
              <w:rPr>
                <w:rFonts w:ascii="Arial" w:hAnsi="Arial" w:cs="Arial"/>
                <w:bCs/>
                <w:sz w:val="22"/>
                <w:szCs w:val="22"/>
                <w:lang w:val="uk-UA" w:eastAsia="en-US"/>
              </w:rPr>
              <w:t xml:space="preserve">Визнати роботу </w:t>
            </w:r>
            <w:r w:rsidR="00EE0D5A" w:rsidRPr="00EE0D5A">
              <w:rPr>
                <w:rFonts w:ascii="Arial" w:hAnsi="Arial" w:cs="Arial"/>
                <w:bCs/>
                <w:sz w:val="22"/>
                <w:szCs w:val="22"/>
                <w:lang w:val="uk-UA" w:eastAsia="en-US"/>
              </w:rPr>
              <w:t>тимчасово виконуючого обов’язки Генерального директора</w:t>
            </w:r>
            <w:r w:rsidR="00EE0D5A" w:rsidRPr="00EE0D5A" w:rsidDel="00EE0D5A">
              <w:rPr>
                <w:rFonts w:ascii="Arial" w:hAnsi="Arial" w:cs="Arial"/>
                <w:bCs/>
                <w:sz w:val="22"/>
                <w:szCs w:val="22"/>
                <w:lang w:val="uk-UA" w:eastAsia="en-US"/>
              </w:rPr>
              <w:t xml:space="preserve"> </w:t>
            </w:r>
            <w:r w:rsidRPr="00E664F2">
              <w:rPr>
                <w:rFonts w:ascii="Arial" w:hAnsi="Arial" w:cs="Arial"/>
                <w:bCs/>
                <w:sz w:val="22"/>
                <w:szCs w:val="22"/>
                <w:lang w:val="uk-UA" w:eastAsia="en-US"/>
              </w:rPr>
              <w:t>Товариства у 202</w:t>
            </w:r>
            <w:r>
              <w:rPr>
                <w:rFonts w:ascii="Arial" w:hAnsi="Arial" w:cs="Arial"/>
                <w:bCs/>
                <w:sz w:val="22"/>
                <w:szCs w:val="22"/>
                <w:lang w:val="uk-UA" w:eastAsia="en-US"/>
              </w:rPr>
              <w:t>4</w:t>
            </w:r>
            <w:r w:rsidRPr="00E664F2">
              <w:rPr>
                <w:rFonts w:ascii="Arial" w:hAnsi="Arial" w:cs="Arial"/>
                <w:bCs/>
                <w:sz w:val="22"/>
                <w:szCs w:val="22"/>
                <w:lang w:val="uk-UA" w:eastAsia="en-US"/>
              </w:rPr>
              <w:t xml:space="preserve"> році задовільною.</w:t>
            </w:r>
          </w:p>
          <w:p w14:paraId="02441CB3" w14:textId="4B54958C" w:rsidR="00D80702" w:rsidRPr="00E664F2" w:rsidRDefault="00D80702" w:rsidP="00E820CC">
            <w:pPr>
              <w:pStyle w:val="a3"/>
              <w:numPr>
                <w:ilvl w:val="1"/>
                <w:numId w:val="36"/>
              </w:numPr>
              <w:suppressAutoHyphens/>
              <w:ind w:left="603" w:hanging="567"/>
              <w:jc w:val="both"/>
              <w:rPr>
                <w:rFonts w:ascii="Arial" w:hAnsi="Arial" w:cs="Arial"/>
                <w:bCs/>
                <w:sz w:val="22"/>
                <w:szCs w:val="22"/>
                <w:lang w:val="uk-UA" w:eastAsia="en-US"/>
              </w:rPr>
            </w:pPr>
            <w:r w:rsidRPr="00E664F2">
              <w:rPr>
                <w:rFonts w:ascii="Arial" w:hAnsi="Arial" w:cs="Arial"/>
                <w:bCs/>
                <w:sz w:val="22"/>
                <w:szCs w:val="22"/>
                <w:lang w:val="uk-UA" w:eastAsia="en-US"/>
              </w:rPr>
              <w:t xml:space="preserve">Рішень за результатами розгляду звіту </w:t>
            </w:r>
            <w:r w:rsidR="00EE0D5A" w:rsidRPr="00EE0D5A">
              <w:rPr>
                <w:rFonts w:ascii="Arial" w:hAnsi="Arial" w:cs="Arial"/>
                <w:bCs/>
                <w:sz w:val="22"/>
                <w:szCs w:val="22"/>
                <w:lang w:val="uk-UA" w:eastAsia="en-US"/>
              </w:rPr>
              <w:t>тимчасово виконуючого обов’язки Генерального директора</w:t>
            </w:r>
            <w:r w:rsidR="00EE0D5A" w:rsidRPr="00EE0D5A" w:rsidDel="00EE0D5A">
              <w:rPr>
                <w:rFonts w:ascii="Arial" w:hAnsi="Arial" w:cs="Arial"/>
                <w:bCs/>
                <w:sz w:val="22"/>
                <w:szCs w:val="22"/>
                <w:lang w:val="uk-UA" w:eastAsia="en-US"/>
              </w:rPr>
              <w:t xml:space="preserve"> </w:t>
            </w:r>
            <w:r w:rsidRPr="00E664F2">
              <w:rPr>
                <w:rFonts w:ascii="Arial" w:hAnsi="Arial" w:cs="Arial"/>
                <w:bCs/>
                <w:sz w:val="22"/>
                <w:szCs w:val="22"/>
                <w:lang w:val="uk-UA" w:eastAsia="en-US"/>
              </w:rPr>
              <w:t>Товариства за 202</w:t>
            </w:r>
            <w:r>
              <w:rPr>
                <w:rFonts w:ascii="Arial" w:hAnsi="Arial" w:cs="Arial"/>
                <w:bCs/>
                <w:sz w:val="22"/>
                <w:szCs w:val="22"/>
                <w:lang w:val="uk-UA" w:eastAsia="en-US"/>
              </w:rPr>
              <w:t>4</w:t>
            </w:r>
            <w:r w:rsidRPr="00E664F2">
              <w:rPr>
                <w:rFonts w:ascii="Arial" w:hAnsi="Arial" w:cs="Arial"/>
                <w:bCs/>
                <w:sz w:val="22"/>
                <w:szCs w:val="22"/>
                <w:lang w:val="uk-UA" w:eastAsia="en-US"/>
              </w:rPr>
              <w:t xml:space="preserve"> рік не приймати.</w:t>
            </w:r>
          </w:p>
          <w:p w14:paraId="0A0D9EF3" w14:textId="77777777" w:rsidR="00D80702" w:rsidRPr="00E664F2" w:rsidRDefault="00D80702" w:rsidP="00D80702">
            <w:pPr>
              <w:pStyle w:val="1"/>
              <w:keepNext w:val="0"/>
              <w:spacing w:before="0" w:after="0"/>
              <w:jc w:val="both"/>
              <w:rPr>
                <w:i/>
                <w:iCs/>
                <w:sz w:val="22"/>
                <w:szCs w:val="22"/>
                <w:u w:val="single"/>
                <w:lang w:val="uk-UA"/>
              </w:rPr>
            </w:pPr>
          </w:p>
          <w:p w14:paraId="4797924B" w14:textId="77777777" w:rsidR="00D80702" w:rsidRPr="00E664F2" w:rsidRDefault="00D80702" w:rsidP="00E820CC">
            <w:pPr>
              <w:pStyle w:val="1"/>
              <w:keepNext w:val="0"/>
              <w:spacing w:before="0" w:after="0"/>
              <w:ind w:left="36"/>
              <w:jc w:val="both"/>
              <w:rPr>
                <w:bCs w:val="0"/>
                <w:i/>
                <w:iCs/>
                <w:sz w:val="22"/>
                <w:szCs w:val="22"/>
                <w:u w:val="single"/>
                <w:lang w:val="uk-UA"/>
              </w:rPr>
            </w:pPr>
            <w:r w:rsidRPr="00E664F2">
              <w:rPr>
                <w:i/>
                <w:iCs/>
                <w:sz w:val="22"/>
                <w:szCs w:val="22"/>
                <w:u w:val="single"/>
                <w:lang w:val="uk-UA"/>
              </w:rPr>
              <w:t>З питання № 3 порядку денного:</w:t>
            </w:r>
          </w:p>
          <w:p w14:paraId="1CD412B1" w14:textId="77777777" w:rsidR="00D80702" w:rsidRPr="00E664F2" w:rsidRDefault="00D80702" w:rsidP="00E820CC">
            <w:pPr>
              <w:ind w:left="36"/>
              <w:jc w:val="both"/>
              <w:rPr>
                <w:rFonts w:ascii="Arial" w:hAnsi="Arial" w:cs="Arial"/>
                <w:b/>
                <w:i/>
                <w:sz w:val="22"/>
                <w:szCs w:val="22"/>
                <w:lang w:val="uk-UA"/>
              </w:rPr>
            </w:pPr>
            <w:r w:rsidRPr="00E664F2">
              <w:rPr>
                <w:rFonts w:ascii="Arial" w:hAnsi="Arial" w:cs="Arial"/>
                <w:b/>
                <w:i/>
                <w:sz w:val="22"/>
                <w:szCs w:val="22"/>
                <w:lang w:val="uk-UA"/>
              </w:rPr>
              <w:t>«</w:t>
            </w:r>
            <w:r w:rsidRPr="00E664F2">
              <w:rPr>
                <w:rFonts w:ascii="Arial" w:hAnsi="Arial" w:cs="Arial"/>
                <w:b/>
                <w:i/>
                <w:iCs/>
                <w:sz w:val="22"/>
                <w:szCs w:val="22"/>
                <w:lang w:val="uk-UA" w:eastAsia="uk-UA"/>
              </w:rPr>
              <w:t>Розгляд висновків аудиторського звіту суб’єкта аудиторської діяльності та затвердження заходів за результатами його розгляду</w:t>
            </w:r>
            <w:r w:rsidRPr="00E664F2">
              <w:rPr>
                <w:rFonts w:ascii="Arial" w:hAnsi="Arial" w:cs="Arial"/>
                <w:b/>
                <w:i/>
                <w:sz w:val="22"/>
                <w:szCs w:val="22"/>
                <w:lang w:val="uk-UA"/>
              </w:rPr>
              <w:t>».</w:t>
            </w:r>
          </w:p>
          <w:p w14:paraId="0EDDD77C" w14:textId="77777777" w:rsidR="00D80702" w:rsidRPr="00E664F2" w:rsidRDefault="00D80702" w:rsidP="00D80702">
            <w:pPr>
              <w:ind w:left="567"/>
              <w:jc w:val="both"/>
              <w:rPr>
                <w:rFonts w:ascii="Arial" w:hAnsi="Arial" w:cs="Arial"/>
                <w:b/>
                <w:i/>
                <w:iCs/>
                <w:sz w:val="22"/>
                <w:szCs w:val="22"/>
                <w:lang w:val="uk-UA" w:eastAsia="uk-UA"/>
              </w:rPr>
            </w:pPr>
          </w:p>
          <w:p w14:paraId="6FA078F3" w14:textId="77777777" w:rsidR="00D80702" w:rsidRPr="00E664F2" w:rsidRDefault="00D80702" w:rsidP="00E820CC">
            <w:pPr>
              <w:ind w:left="36"/>
              <w:jc w:val="both"/>
              <w:rPr>
                <w:rFonts w:ascii="Arial" w:hAnsi="Arial" w:cs="Arial"/>
                <w:b/>
                <w:bCs/>
                <w:kern w:val="32"/>
                <w:sz w:val="22"/>
                <w:szCs w:val="22"/>
                <w:lang w:val="uk-UA"/>
              </w:rPr>
            </w:pPr>
            <w:r w:rsidRPr="00E664F2">
              <w:rPr>
                <w:rFonts w:ascii="Arial" w:hAnsi="Arial" w:cs="Arial"/>
                <w:b/>
                <w:bCs/>
                <w:kern w:val="32"/>
                <w:sz w:val="22"/>
                <w:szCs w:val="22"/>
                <w:lang w:val="uk-UA"/>
              </w:rPr>
              <w:t>Проект рішення по даному питанню порядку денного:</w:t>
            </w:r>
          </w:p>
          <w:p w14:paraId="7A4CF85C" w14:textId="06F9F4CE" w:rsidR="00D80702" w:rsidRPr="00E664F2" w:rsidRDefault="00D80702" w:rsidP="00E820CC">
            <w:pPr>
              <w:pStyle w:val="a3"/>
              <w:numPr>
                <w:ilvl w:val="1"/>
                <w:numId w:val="37"/>
              </w:numPr>
              <w:suppressAutoHyphens/>
              <w:ind w:left="603" w:hanging="567"/>
              <w:jc w:val="both"/>
              <w:rPr>
                <w:rFonts w:ascii="Arial" w:hAnsi="Arial" w:cs="Arial"/>
                <w:bCs/>
                <w:sz w:val="22"/>
                <w:szCs w:val="22"/>
                <w:lang w:val="uk-UA" w:eastAsia="en-US"/>
              </w:rPr>
            </w:pPr>
            <w:r w:rsidRPr="00E664F2">
              <w:rPr>
                <w:rFonts w:ascii="Arial" w:hAnsi="Arial" w:cs="Arial"/>
                <w:bCs/>
                <w:sz w:val="22"/>
                <w:szCs w:val="22"/>
                <w:lang w:val="uk-UA" w:eastAsia="en-US"/>
              </w:rPr>
              <w:t>Взяти до відома висновки аудиторського звіту Товариства за 202</w:t>
            </w:r>
            <w:r>
              <w:rPr>
                <w:rFonts w:ascii="Arial" w:hAnsi="Arial" w:cs="Arial"/>
                <w:bCs/>
                <w:sz w:val="22"/>
                <w:szCs w:val="22"/>
                <w:lang w:val="uk-UA" w:eastAsia="en-US"/>
              </w:rPr>
              <w:t>4</w:t>
            </w:r>
            <w:r w:rsidRPr="00E664F2">
              <w:rPr>
                <w:rFonts w:ascii="Arial" w:hAnsi="Arial" w:cs="Arial"/>
                <w:bCs/>
                <w:sz w:val="22"/>
                <w:szCs w:val="22"/>
                <w:lang w:val="uk-UA" w:eastAsia="en-US"/>
              </w:rPr>
              <w:t xml:space="preserve"> рік та доручити </w:t>
            </w:r>
            <w:r w:rsidR="00EE0D5A" w:rsidRPr="00EE0D5A">
              <w:rPr>
                <w:rFonts w:ascii="Arial" w:hAnsi="Arial" w:cs="Arial"/>
                <w:bCs/>
                <w:sz w:val="22"/>
                <w:szCs w:val="22"/>
                <w:lang w:val="uk-UA" w:eastAsia="en-US"/>
              </w:rPr>
              <w:t>тимчасово виконуючо</w:t>
            </w:r>
            <w:r w:rsidR="00EE0D5A">
              <w:rPr>
                <w:rFonts w:ascii="Arial" w:hAnsi="Arial" w:cs="Arial"/>
                <w:bCs/>
                <w:sz w:val="22"/>
                <w:szCs w:val="22"/>
                <w:lang w:val="uk-UA" w:eastAsia="en-US"/>
              </w:rPr>
              <w:t>му</w:t>
            </w:r>
            <w:r w:rsidR="00EE0D5A" w:rsidRPr="00EE0D5A">
              <w:rPr>
                <w:rFonts w:ascii="Arial" w:hAnsi="Arial" w:cs="Arial"/>
                <w:bCs/>
                <w:sz w:val="22"/>
                <w:szCs w:val="22"/>
                <w:lang w:val="uk-UA" w:eastAsia="en-US"/>
              </w:rPr>
              <w:t xml:space="preserve"> обов’язки Генерального директора</w:t>
            </w:r>
            <w:r w:rsidRPr="00E664F2">
              <w:rPr>
                <w:rFonts w:ascii="Arial" w:hAnsi="Arial" w:cs="Arial"/>
                <w:bCs/>
                <w:sz w:val="22"/>
                <w:szCs w:val="22"/>
                <w:lang w:val="uk-UA" w:eastAsia="en-US"/>
              </w:rPr>
              <w:t xml:space="preserve"> Товариства вжити заходів щодо виконання рекомендацій, наданих суб’єктом аудиторської діяльності.</w:t>
            </w:r>
          </w:p>
          <w:p w14:paraId="75E0EBD0" w14:textId="77777777" w:rsidR="00D80702" w:rsidRPr="00E664F2" w:rsidRDefault="00D80702" w:rsidP="00D80702">
            <w:pPr>
              <w:pStyle w:val="1"/>
              <w:keepNext w:val="0"/>
              <w:spacing w:before="0" w:after="0"/>
              <w:ind w:left="567"/>
              <w:jc w:val="both"/>
              <w:rPr>
                <w:b w:val="0"/>
                <w:bCs w:val="0"/>
                <w:sz w:val="22"/>
                <w:szCs w:val="22"/>
                <w:lang w:val="uk-UA"/>
              </w:rPr>
            </w:pPr>
          </w:p>
          <w:p w14:paraId="50C37748" w14:textId="77777777" w:rsidR="00D80702" w:rsidRPr="00E664F2" w:rsidRDefault="00D80702" w:rsidP="00E820CC">
            <w:pPr>
              <w:pStyle w:val="1"/>
              <w:keepNext w:val="0"/>
              <w:spacing w:before="0" w:after="0"/>
              <w:jc w:val="both"/>
              <w:rPr>
                <w:bCs w:val="0"/>
                <w:i/>
                <w:iCs/>
                <w:sz w:val="22"/>
                <w:szCs w:val="22"/>
                <w:u w:val="single"/>
                <w:lang w:val="uk-UA"/>
              </w:rPr>
            </w:pPr>
            <w:r w:rsidRPr="00E664F2">
              <w:rPr>
                <w:i/>
                <w:iCs/>
                <w:sz w:val="22"/>
                <w:szCs w:val="22"/>
                <w:u w:val="single"/>
                <w:lang w:val="uk-UA"/>
              </w:rPr>
              <w:t>З питання № 4 порядку денного:</w:t>
            </w:r>
          </w:p>
          <w:p w14:paraId="75C3F492" w14:textId="77777777" w:rsidR="00D80702" w:rsidRPr="00E664F2" w:rsidRDefault="00D80702" w:rsidP="00E820CC">
            <w:pPr>
              <w:jc w:val="both"/>
              <w:rPr>
                <w:rFonts w:ascii="Arial" w:hAnsi="Arial" w:cs="Arial"/>
                <w:b/>
                <w:i/>
                <w:sz w:val="22"/>
                <w:szCs w:val="22"/>
                <w:lang w:val="uk-UA"/>
              </w:rPr>
            </w:pPr>
            <w:r w:rsidRPr="00E664F2">
              <w:rPr>
                <w:rFonts w:ascii="Arial" w:hAnsi="Arial" w:cs="Arial"/>
                <w:b/>
                <w:i/>
                <w:sz w:val="22"/>
                <w:szCs w:val="22"/>
                <w:lang w:val="uk-UA"/>
              </w:rPr>
              <w:t>«</w:t>
            </w:r>
            <w:r w:rsidRPr="00E664F2">
              <w:rPr>
                <w:rFonts w:ascii="Arial" w:hAnsi="Arial" w:cs="Arial"/>
                <w:b/>
                <w:i/>
                <w:iCs/>
                <w:sz w:val="22"/>
                <w:szCs w:val="22"/>
                <w:lang w:val="uk-UA" w:eastAsia="uk-UA"/>
              </w:rPr>
              <w:t>Затвердження результатів фінансово-господарської діяльності</w:t>
            </w:r>
            <w:r>
              <w:rPr>
                <w:rFonts w:ascii="Arial" w:hAnsi="Arial" w:cs="Arial"/>
                <w:b/>
                <w:i/>
                <w:iCs/>
                <w:sz w:val="22"/>
                <w:szCs w:val="22"/>
                <w:lang w:val="uk-UA" w:eastAsia="uk-UA"/>
              </w:rPr>
              <w:t xml:space="preserve"> </w:t>
            </w:r>
            <w:r w:rsidRPr="00E664F2">
              <w:rPr>
                <w:rFonts w:ascii="Arial" w:hAnsi="Arial" w:cs="Arial"/>
                <w:b/>
                <w:i/>
                <w:iCs/>
                <w:sz w:val="22"/>
                <w:szCs w:val="22"/>
                <w:lang w:val="uk-UA" w:eastAsia="uk-UA"/>
              </w:rPr>
              <w:t>Товариства за 202</w:t>
            </w:r>
            <w:r>
              <w:rPr>
                <w:rFonts w:ascii="Arial" w:hAnsi="Arial" w:cs="Arial"/>
                <w:b/>
                <w:i/>
                <w:iCs/>
                <w:sz w:val="22"/>
                <w:szCs w:val="22"/>
                <w:lang w:val="uk-UA" w:eastAsia="uk-UA"/>
              </w:rPr>
              <w:t>4</w:t>
            </w:r>
            <w:r w:rsidRPr="00E664F2">
              <w:rPr>
                <w:rFonts w:ascii="Arial" w:hAnsi="Arial" w:cs="Arial"/>
                <w:b/>
                <w:i/>
                <w:iCs/>
                <w:sz w:val="22"/>
                <w:szCs w:val="22"/>
                <w:lang w:val="uk-UA" w:eastAsia="uk-UA"/>
              </w:rPr>
              <w:t xml:space="preserve"> рік</w:t>
            </w:r>
            <w:r w:rsidRPr="00E664F2">
              <w:rPr>
                <w:rFonts w:ascii="Arial" w:hAnsi="Arial" w:cs="Arial"/>
                <w:b/>
                <w:i/>
                <w:sz w:val="22"/>
                <w:szCs w:val="22"/>
                <w:lang w:val="uk-UA"/>
              </w:rPr>
              <w:t>».</w:t>
            </w:r>
          </w:p>
          <w:p w14:paraId="2CD7F3CE" w14:textId="77777777" w:rsidR="00D80702" w:rsidRPr="00E664F2" w:rsidRDefault="00D80702" w:rsidP="00D80702">
            <w:pPr>
              <w:ind w:left="567"/>
              <w:jc w:val="both"/>
              <w:rPr>
                <w:rFonts w:ascii="Arial" w:hAnsi="Arial" w:cs="Arial"/>
                <w:b/>
                <w:i/>
                <w:sz w:val="22"/>
                <w:szCs w:val="22"/>
                <w:lang w:val="uk-UA"/>
              </w:rPr>
            </w:pPr>
          </w:p>
          <w:p w14:paraId="73B0FA6D" w14:textId="77777777" w:rsidR="00D80702" w:rsidRPr="00E664F2" w:rsidRDefault="00D80702" w:rsidP="00E820CC">
            <w:pPr>
              <w:ind w:left="36"/>
              <w:jc w:val="both"/>
              <w:rPr>
                <w:rFonts w:ascii="Arial" w:hAnsi="Arial" w:cs="Arial"/>
                <w:b/>
                <w:i/>
                <w:sz w:val="22"/>
                <w:szCs w:val="22"/>
                <w:lang w:val="uk-UA" w:eastAsia="uk-UA"/>
              </w:rPr>
            </w:pPr>
            <w:r w:rsidRPr="00E664F2">
              <w:rPr>
                <w:rFonts w:ascii="Arial" w:hAnsi="Arial" w:cs="Arial"/>
                <w:b/>
                <w:bCs/>
                <w:kern w:val="32"/>
                <w:sz w:val="22"/>
                <w:szCs w:val="22"/>
                <w:lang w:val="uk-UA"/>
              </w:rPr>
              <w:t>Проект рішення по даному питанню порядку денного:</w:t>
            </w:r>
          </w:p>
          <w:p w14:paraId="67842A92" w14:textId="77777777" w:rsidR="00D80702" w:rsidRPr="00E664F2" w:rsidRDefault="00D80702" w:rsidP="00E820CC">
            <w:pPr>
              <w:pStyle w:val="a3"/>
              <w:numPr>
                <w:ilvl w:val="1"/>
                <w:numId w:val="38"/>
              </w:numPr>
              <w:ind w:left="603" w:hanging="567"/>
              <w:jc w:val="both"/>
              <w:rPr>
                <w:rFonts w:ascii="Arial" w:hAnsi="Arial" w:cs="Arial"/>
                <w:b/>
                <w:bCs/>
                <w:sz w:val="22"/>
                <w:szCs w:val="22"/>
                <w:lang w:val="uk-UA" w:eastAsia="en-US"/>
              </w:rPr>
            </w:pPr>
            <w:r w:rsidRPr="00E664F2">
              <w:rPr>
                <w:rFonts w:ascii="Arial" w:hAnsi="Arial" w:cs="Arial"/>
                <w:bCs/>
                <w:sz w:val="22"/>
                <w:szCs w:val="22"/>
                <w:lang w:val="uk-UA" w:eastAsia="en-US"/>
              </w:rPr>
              <w:t>Затвердити результати фінансово-господарської діяльності Товариства за 202</w:t>
            </w:r>
            <w:r>
              <w:rPr>
                <w:rFonts w:ascii="Arial" w:hAnsi="Arial" w:cs="Arial"/>
                <w:bCs/>
                <w:sz w:val="22"/>
                <w:szCs w:val="22"/>
                <w:lang w:val="uk-UA" w:eastAsia="en-US"/>
              </w:rPr>
              <w:t>4</w:t>
            </w:r>
            <w:r w:rsidRPr="00E664F2">
              <w:rPr>
                <w:rFonts w:ascii="Arial" w:hAnsi="Arial" w:cs="Arial"/>
                <w:bCs/>
                <w:sz w:val="22"/>
                <w:szCs w:val="22"/>
                <w:lang w:val="uk-UA" w:eastAsia="en-US"/>
              </w:rPr>
              <w:t xml:space="preserve"> рік. </w:t>
            </w:r>
          </w:p>
          <w:p w14:paraId="5462105C" w14:textId="77777777" w:rsidR="00D80702" w:rsidRPr="00E664F2" w:rsidRDefault="00D80702" w:rsidP="00E820CC">
            <w:pPr>
              <w:pStyle w:val="a3"/>
              <w:numPr>
                <w:ilvl w:val="1"/>
                <w:numId w:val="38"/>
              </w:numPr>
              <w:ind w:left="603" w:hanging="567"/>
              <w:jc w:val="both"/>
              <w:rPr>
                <w:rFonts w:ascii="Arial" w:hAnsi="Arial" w:cs="Arial"/>
                <w:bCs/>
                <w:sz w:val="22"/>
                <w:szCs w:val="22"/>
                <w:lang w:val="uk-UA" w:eastAsia="en-US"/>
              </w:rPr>
            </w:pPr>
            <w:r w:rsidRPr="00E664F2">
              <w:rPr>
                <w:rFonts w:ascii="Arial" w:hAnsi="Arial" w:cs="Arial"/>
                <w:bCs/>
                <w:sz w:val="22"/>
                <w:szCs w:val="22"/>
                <w:lang w:val="uk-UA" w:eastAsia="en-US"/>
              </w:rPr>
              <w:t>Затвердити баланс (звіт про фінансовий стан) Товариства станом на 31.12.202</w:t>
            </w:r>
            <w:r>
              <w:rPr>
                <w:rFonts w:ascii="Arial" w:hAnsi="Arial" w:cs="Arial"/>
                <w:bCs/>
                <w:sz w:val="22"/>
                <w:szCs w:val="22"/>
                <w:lang w:val="uk-UA" w:eastAsia="en-US"/>
              </w:rPr>
              <w:t>4</w:t>
            </w:r>
            <w:r w:rsidRPr="00E664F2">
              <w:rPr>
                <w:rFonts w:ascii="Arial" w:hAnsi="Arial" w:cs="Arial"/>
                <w:bCs/>
                <w:sz w:val="22"/>
                <w:szCs w:val="22"/>
                <w:lang w:val="uk-UA" w:eastAsia="en-US"/>
              </w:rPr>
              <w:t xml:space="preserve"> року (Форма № 1), звіт про фінансові результати (звіт про сукупний дохід) Товариства за 202</w:t>
            </w:r>
            <w:r>
              <w:rPr>
                <w:rFonts w:ascii="Arial" w:hAnsi="Arial" w:cs="Arial"/>
                <w:bCs/>
                <w:sz w:val="22"/>
                <w:szCs w:val="22"/>
                <w:lang w:val="uk-UA" w:eastAsia="en-US"/>
              </w:rPr>
              <w:t>4</w:t>
            </w:r>
            <w:r w:rsidRPr="00E664F2">
              <w:rPr>
                <w:rFonts w:ascii="Arial" w:hAnsi="Arial" w:cs="Arial"/>
                <w:bCs/>
                <w:sz w:val="22"/>
                <w:szCs w:val="22"/>
                <w:lang w:val="uk-UA" w:eastAsia="en-US"/>
              </w:rPr>
              <w:t xml:space="preserve"> рік (Форма № 2), звіт про рух грошових коштів (за прямим методом) за 202</w:t>
            </w:r>
            <w:r>
              <w:rPr>
                <w:rFonts w:ascii="Arial" w:hAnsi="Arial" w:cs="Arial"/>
                <w:bCs/>
                <w:sz w:val="22"/>
                <w:szCs w:val="22"/>
                <w:lang w:val="uk-UA" w:eastAsia="en-US"/>
              </w:rPr>
              <w:t>4</w:t>
            </w:r>
            <w:r w:rsidRPr="00E664F2">
              <w:rPr>
                <w:rFonts w:ascii="Arial" w:hAnsi="Arial" w:cs="Arial"/>
                <w:bCs/>
                <w:sz w:val="22"/>
                <w:szCs w:val="22"/>
                <w:lang w:val="uk-UA" w:eastAsia="en-US"/>
              </w:rPr>
              <w:t xml:space="preserve"> рік (Форма № 3), звіт про власний капітал за 202</w:t>
            </w:r>
            <w:r>
              <w:rPr>
                <w:rFonts w:ascii="Arial" w:hAnsi="Arial" w:cs="Arial"/>
                <w:bCs/>
                <w:sz w:val="22"/>
                <w:szCs w:val="22"/>
                <w:lang w:val="uk-UA" w:eastAsia="en-US"/>
              </w:rPr>
              <w:t>4</w:t>
            </w:r>
            <w:r w:rsidRPr="00E664F2">
              <w:rPr>
                <w:rFonts w:ascii="Arial" w:hAnsi="Arial" w:cs="Arial"/>
                <w:bCs/>
                <w:sz w:val="22"/>
                <w:szCs w:val="22"/>
                <w:lang w:val="uk-UA" w:eastAsia="en-US"/>
              </w:rPr>
              <w:t xml:space="preserve"> </w:t>
            </w:r>
            <w:r w:rsidRPr="00E664F2">
              <w:rPr>
                <w:rFonts w:ascii="Arial" w:hAnsi="Arial" w:cs="Arial"/>
                <w:bCs/>
                <w:sz w:val="22"/>
                <w:szCs w:val="22"/>
                <w:lang w:val="uk-UA" w:eastAsia="en-US"/>
              </w:rPr>
              <w:lastRenderedPageBreak/>
              <w:t>рік (Форма № 4), примітки до річної фінансової звітності за 202</w:t>
            </w:r>
            <w:r>
              <w:rPr>
                <w:rFonts w:ascii="Arial" w:hAnsi="Arial" w:cs="Arial"/>
                <w:bCs/>
                <w:sz w:val="22"/>
                <w:szCs w:val="22"/>
                <w:lang w:val="uk-UA" w:eastAsia="en-US"/>
              </w:rPr>
              <w:t>4</w:t>
            </w:r>
            <w:r w:rsidRPr="00E664F2">
              <w:rPr>
                <w:rFonts w:ascii="Arial" w:hAnsi="Arial" w:cs="Arial"/>
                <w:bCs/>
                <w:sz w:val="22"/>
                <w:szCs w:val="22"/>
                <w:lang w:val="uk-UA" w:eastAsia="en-US"/>
              </w:rPr>
              <w:t xml:space="preserve"> рік.</w:t>
            </w:r>
          </w:p>
          <w:p w14:paraId="511A73C9" w14:textId="77777777" w:rsidR="00D80702" w:rsidRPr="00E664F2" w:rsidRDefault="00D80702" w:rsidP="00D80702">
            <w:pPr>
              <w:jc w:val="both"/>
              <w:rPr>
                <w:rFonts w:ascii="Arial" w:hAnsi="Arial" w:cs="Arial"/>
                <w:bCs/>
                <w:sz w:val="22"/>
                <w:szCs w:val="22"/>
                <w:lang w:val="uk-UA" w:eastAsia="en-US"/>
              </w:rPr>
            </w:pPr>
          </w:p>
          <w:p w14:paraId="7ED8C21A" w14:textId="77777777" w:rsidR="00D80702" w:rsidRPr="00E664F2" w:rsidRDefault="00D80702" w:rsidP="00E820CC">
            <w:pPr>
              <w:pStyle w:val="1"/>
              <w:keepNext w:val="0"/>
              <w:spacing w:before="0" w:after="0"/>
              <w:jc w:val="both"/>
              <w:rPr>
                <w:bCs w:val="0"/>
                <w:i/>
                <w:iCs/>
                <w:sz w:val="22"/>
                <w:szCs w:val="22"/>
                <w:u w:val="single"/>
                <w:lang w:val="uk-UA"/>
              </w:rPr>
            </w:pPr>
            <w:r w:rsidRPr="00E664F2">
              <w:rPr>
                <w:i/>
                <w:iCs/>
                <w:sz w:val="22"/>
                <w:szCs w:val="22"/>
                <w:u w:val="single"/>
                <w:lang w:val="uk-UA"/>
              </w:rPr>
              <w:t>З питання № 5 порядку денного:</w:t>
            </w:r>
          </w:p>
          <w:p w14:paraId="5C9B68B6" w14:textId="77777777" w:rsidR="00D80702" w:rsidRPr="00E664F2" w:rsidRDefault="00D80702" w:rsidP="00E820CC">
            <w:pPr>
              <w:jc w:val="both"/>
              <w:rPr>
                <w:rFonts w:ascii="Arial" w:hAnsi="Arial" w:cs="Arial"/>
                <w:b/>
                <w:i/>
                <w:sz w:val="22"/>
                <w:szCs w:val="22"/>
                <w:lang w:val="uk-UA"/>
              </w:rPr>
            </w:pPr>
            <w:r w:rsidRPr="00E664F2">
              <w:rPr>
                <w:rFonts w:ascii="Arial" w:hAnsi="Arial" w:cs="Arial"/>
                <w:b/>
                <w:i/>
                <w:sz w:val="22"/>
                <w:szCs w:val="22"/>
                <w:lang w:val="uk-UA"/>
              </w:rPr>
              <w:t>«Визначення порядку покриття збитків за підсумками роботи Товариства у 202</w:t>
            </w:r>
            <w:r>
              <w:rPr>
                <w:rFonts w:ascii="Arial" w:hAnsi="Arial" w:cs="Arial"/>
                <w:b/>
                <w:i/>
                <w:sz w:val="22"/>
                <w:szCs w:val="22"/>
                <w:lang w:val="uk-UA"/>
              </w:rPr>
              <w:t>4</w:t>
            </w:r>
            <w:r w:rsidRPr="00E664F2">
              <w:rPr>
                <w:rFonts w:ascii="Arial" w:hAnsi="Arial" w:cs="Arial"/>
                <w:b/>
                <w:i/>
                <w:sz w:val="22"/>
                <w:szCs w:val="22"/>
                <w:lang w:val="uk-UA"/>
              </w:rPr>
              <w:t xml:space="preserve"> році».</w:t>
            </w:r>
          </w:p>
          <w:p w14:paraId="510D0554" w14:textId="77777777" w:rsidR="00D80702" w:rsidRPr="00E664F2" w:rsidRDefault="00D80702" w:rsidP="00D80702">
            <w:pPr>
              <w:ind w:left="567"/>
              <w:jc w:val="both"/>
              <w:rPr>
                <w:rFonts w:ascii="Arial" w:hAnsi="Arial" w:cs="Arial"/>
                <w:b/>
                <w:i/>
                <w:iCs/>
                <w:sz w:val="22"/>
                <w:szCs w:val="22"/>
                <w:lang w:val="uk-UA" w:eastAsia="uk-UA"/>
              </w:rPr>
            </w:pPr>
          </w:p>
          <w:p w14:paraId="7B9240FA" w14:textId="77777777" w:rsidR="00D80702" w:rsidRPr="00E664F2" w:rsidRDefault="00D80702" w:rsidP="00E820CC">
            <w:pPr>
              <w:ind w:left="36"/>
              <w:jc w:val="both"/>
              <w:rPr>
                <w:rFonts w:ascii="Arial" w:hAnsi="Arial" w:cs="Arial"/>
                <w:b/>
                <w:bCs/>
                <w:kern w:val="32"/>
                <w:sz w:val="22"/>
                <w:szCs w:val="22"/>
                <w:lang w:val="uk-UA"/>
              </w:rPr>
            </w:pPr>
            <w:r w:rsidRPr="00E664F2">
              <w:rPr>
                <w:rFonts w:ascii="Arial" w:hAnsi="Arial" w:cs="Arial"/>
                <w:b/>
                <w:bCs/>
                <w:kern w:val="32"/>
                <w:sz w:val="22"/>
                <w:szCs w:val="22"/>
                <w:lang w:val="uk-UA"/>
              </w:rPr>
              <w:t>Проект рішення по даному питанню порядку денного:</w:t>
            </w:r>
          </w:p>
          <w:p w14:paraId="34D3B261" w14:textId="77777777" w:rsidR="00D80702" w:rsidRPr="00E664F2" w:rsidRDefault="00D80702" w:rsidP="0028434C">
            <w:pPr>
              <w:pStyle w:val="a3"/>
              <w:suppressAutoHyphens/>
              <w:ind w:left="462" w:hanging="428"/>
              <w:jc w:val="both"/>
              <w:rPr>
                <w:rFonts w:ascii="Arial" w:hAnsi="Arial" w:cs="Arial"/>
                <w:bCs/>
                <w:sz w:val="22"/>
                <w:szCs w:val="22"/>
                <w:lang w:val="uk-UA" w:eastAsia="en-US"/>
              </w:rPr>
            </w:pPr>
            <w:r>
              <w:rPr>
                <w:rFonts w:ascii="Arial" w:hAnsi="Arial" w:cs="Arial"/>
                <w:bCs/>
                <w:sz w:val="22"/>
                <w:szCs w:val="22"/>
                <w:lang w:val="uk-UA" w:eastAsia="en-US"/>
              </w:rPr>
              <w:t xml:space="preserve">5.1. </w:t>
            </w:r>
            <w:r w:rsidRPr="00977EC9">
              <w:rPr>
                <w:rFonts w:ascii="Arial" w:hAnsi="Arial" w:cs="Arial"/>
                <w:bCs/>
                <w:sz w:val="22"/>
                <w:szCs w:val="22"/>
                <w:lang w:val="uk-UA" w:eastAsia="en-US"/>
              </w:rPr>
              <w:t>Збитки, отримані Товариством за результатами діяльності у 2024 році, у розмірі</w:t>
            </w:r>
            <w:r>
              <w:rPr>
                <w:rFonts w:ascii="Arial" w:hAnsi="Arial" w:cs="Arial"/>
                <w:bCs/>
                <w:sz w:val="22"/>
                <w:szCs w:val="22"/>
                <w:lang w:val="uk-UA" w:eastAsia="en-US"/>
              </w:rPr>
              <w:t xml:space="preserve"> </w:t>
            </w:r>
            <w:r w:rsidRPr="00977EC9">
              <w:rPr>
                <w:rFonts w:ascii="Arial" w:hAnsi="Arial" w:cs="Arial"/>
                <w:bCs/>
                <w:sz w:val="22"/>
                <w:szCs w:val="22"/>
                <w:lang w:val="uk-UA" w:eastAsia="en-US"/>
              </w:rPr>
              <w:t>272 924 570,34 гривень (</w:t>
            </w:r>
            <w:r>
              <w:rPr>
                <w:rFonts w:ascii="Arial" w:hAnsi="Arial" w:cs="Arial"/>
                <w:bCs/>
                <w:sz w:val="22"/>
                <w:szCs w:val="22"/>
                <w:lang w:val="uk-UA" w:eastAsia="en-US"/>
              </w:rPr>
              <w:t>д</w:t>
            </w:r>
            <w:r w:rsidRPr="00977EC9">
              <w:rPr>
                <w:rFonts w:ascii="Arial" w:hAnsi="Arial" w:cs="Arial"/>
                <w:bCs/>
                <w:sz w:val="22"/>
                <w:szCs w:val="22"/>
                <w:lang w:val="uk-UA" w:eastAsia="en-US"/>
              </w:rPr>
              <w:t>вісті сімдесят дв</w:t>
            </w:r>
            <w:r>
              <w:rPr>
                <w:rFonts w:ascii="Arial" w:hAnsi="Arial" w:cs="Arial"/>
                <w:bCs/>
                <w:sz w:val="22"/>
                <w:szCs w:val="22"/>
                <w:lang w:val="uk-UA" w:eastAsia="en-US"/>
              </w:rPr>
              <w:t>а</w:t>
            </w:r>
            <w:r w:rsidRPr="00977EC9">
              <w:rPr>
                <w:rFonts w:ascii="Arial" w:hAnsi="Arial" w:cs="Arial"/>
                <w:bCs/>
                <w:sz w:val="22"/>
                <w:szCs w:val="22"/>
                <w:lang w:val="uk-UA" w:eastAsia="en-US"/>
              </w:rPr>
              <w:t xml:space="preserve"> мільйона дев'ятсот двадцять чотири тисячі п'ятсот сімдесят гривень 34 копійки), покрити за рахунок прибутку Товариства майбутніх періодів.</w:t>
            </w:r>
          </w:p>
          <w:p w14:paraId="386EFAF2" w14:textId="77777777" w:rsidR="00D80702" w:rsidRPr="00424778" w:rsidRDefault="00D80702" w:rsidP="00D80702">
            <w:pPr>
              <w:ind w:left="567"/>
              <w:jc w:val="both"/>
              <w:rPr>
                <w:rFonts w:ascii="Arial" w:hAnsi="Arial" w:cs="Arial"/>
                <w:b/>
                <w:iCs/>
                <w:sz w:val="22"/>
                <w:szCs w:val="22"/>
                <w:lang w:val="uk-UA" w:eastAsia="uk-UA"/>
              </w:rPr>
            </w:pPr>
          </w:p>
          <w:p w14:paraId="149DE93D" w14:textId="77777777" w:rsidR="00D80702" w:rsidRPr="00424778" w:rsidRDefault="00D80702" w:rsidP="00E820CC">
            <w:pPr>
              <w:pStyle w:val="1"/>
              <w:keepNext w:val="0"/>
              <w:spacing w:before="0" w:after="0"/>
              <w:ind w:left="36"/>
              <w:jc w:val="both"/>
              <w:rPr>
                <w:bCs w:val="0"/>
                <w:i/>
                <w:iCs/>
                <w:sz w:val="22"/>
                <w:szCs w:val="22"/>
                <w:u w:val="single"/>
                <w:lang w:val="uk-UA"/>
              </w:rPr>
            </w:pPr>
            <w:r w:rsidRPr="00424778">
              <w:rPr>
                <w:i/>
                <w:iCs/>
                <w:sz w:val="22"/>
                <w:szCs w:val="22"/>
                <w:u w:val="single"/>
                <w:lang w:val="uk-UA"/>
              </w:rPr>
              <w:t>З питання № 6 порядку денного:</w:t>
            </w:r>
          </w:p>
          <w:p w14:paraId="09097C0A" w14:textId="77777777" w:rsidR="00D80702" w:rsidRPr="00424778" w:rsidRDefault="00D80702" w:rsidP="00E820CC">
            <w:pPr>
              <w:ind w:left="36"/>
              <w:jc w:val="both"/>
              <w:rPr>
                <w:rFonts w:ascii="Arial" w:hAnsi="Arial" w:cs="Arial"/>
                <w:b/>
                <w:i/>
                <w:iCs/>
                <w:sz w:val="22"/>
                <w:szCs w:val="22"/>
                <w:lang w:val="uk-UA" w:eastAsia="uk-UA"/>
              </w:rPr>
            </w:pPr>
            <w:r w:rsidRPr="00424778">
              <w:rPr>
                <w:rFonts w:ascii="Arial" w:hAnsi="Arial" w:cs="Arial"/>
                <w:b/>
                <w:i/>
                <w:iCs/>
                <w:sz w:val="22"/>
                <w:szCs w:val="22"/>
                <w:lang w:val="uk-UA" w:eastAsia="uk-UA"/>
              </w:rPr>
              <w:t>«Попереднє надання згоди на вчинення значних правочинів, які можуть вчинятися Товариством протягом не більш як одного року з дати прийняття такого рішення цими Загальними зборами акціонерів Товариства, із зазначенням характеру правочинів та їх граничної сукупної вартості».</w:t>
            </w:r>
          </w:p>
          <w:p w14:paraId="4BE84BEC" w14:textId="77777777" w:rsidR="00D80702" w:rsidRPr="00424778" w:rsidRDefault="00D80702" w:rsidP="00D80702">
            <w:pPr>
              <w:ind w:left="567"/>
              <w:jc w:val="both"/>
              <w:rPr>
                <w:rFonts w:ascii="Arial" w:hAnsi="Arial" w:cs="Arial"/>
                <w:b/>
                <w:i/>
                <w:iCs/>
                <w:sz w:val="22"/>
                <w:szCs w:val="22"/>
                <w:lang w:val="uk-UA" w:eastAsia="uk-UA"/>
              </w:rPr>
            </w:pPr>
          </w:p>
          <w:p w14:paraId="29B570BB" w14:textId="77777777" w:rsidR="00D80702" w:rsidRPr="00424778" w:rsidRDefault="00D80702" w:rsidP="00E820CC">
            <w:pPr>
              <w:ind w:left="36"/>
              <w:jc w:val="both"/>
              <w:rPr>
                <w:rFonts w:ascii="Arial" w:hAnsi="Arial" w:cs="Arial"/>
                <w:b/>
                <w:iCs/>
                <w:sz w:val="22"/>
                <w:szCs w:val="22"/>
                <w:lang w:val="uk-UA" w:eastAsia="uk-UA"/>
              </w:rPr>
            </w:pPr>
            <w:r w:rsidRPr="00424778">
              <w:rPr>
                <w:rFonts w:ascii="Arial" w:hAnsi="Arial" w:cs="Arial"/>
                <w:b/>
                <w:iCs/>
                <w:sz w:val="22"/>
                <w:szCs w:val="22"/>
                <w:lang w:val="uk-UA" w:eastAsia="uk-UA"/>
              </w:rPr>
              <w:t>Проект рішення по даному питанню порядку денного:</w:t>
            </w:r>
          </w:p>
          <w:p w14:paraId="30B2812A" w14:textId="6906C5A4" w:rsidR="00D80702" w:rsidRDefault="00D80702" w:rsidP="0028434C">
            <w:pPr>
              <w:pStyle w:val="a3"/>
              <w:numPr>
                <w:ilvl w:val="1"/>
                <w:numId w:val="39"/>
              </w:numPr>
              <w:ind w:left="460" w:hanging="426"/>
              <w:jc w:val="both"/>
              <w:rPr>
                <w:rFonts w:ascii="Arial" w:hAnsi="Arial" w:cs="Arial"/>
                <w:sz w:val="22"/>
                <w:szCs w:val="22"/>
                <w:lang w:val="uk-UA"/>
              </w:rPr>
            </w:pPr>
            <w:r w:rsidRPr="00845084">
              <w:rPr>
                <w:rFonts w:ascii="Arial" w:hAnsi="Arial" w:cs="Arial"/>
                <w:sz w:val="22"/>
                <w:szCs w:val="22"/>
                <w:lang w:val="uk-UA"/>
              </w:rPr>
              <w:t xml:space="preserve">На підставі ст. 106 Закону України «Про акціонерні товариства» надати попередню згоду на вчинення Товариством значних правочинів, ринкова вартість майна, робіт або послуг чи сума коштів, що є їх предметом, становить від 25 відсотків вартості активів за даними річної фінансової звітності Товариства за 2024 рік (надалі - «Значні правочини»), які вчинятимуться Товариством у ході його поточної господарської діяльності протягом не більш як 1 (одного) року з дати прийняття такого рішення цими Загальними зборами акціонерів Товариства, а саме: укладання Товариством правочинів щодо придбання, продажу та організації перевезення продукції (смоли кам’яновугільної, вугільного концентрату, коксової продукції) з наступними юридичними особами: ТОВАРИСТВО </w:t>
            </w:r>
            <w:r w:rsidR="0028434C">
              <w:rPr>
                <w:rFonts w:ascii="Arial" w:hAnsi="Arial" w:cs="Arial"/>
                <w:sz w:val="22"/>
                <w:szCs w:val="22"/>
                <w:lang w:val="uk-UA"/>
              </w:rPr>
              <w:t xml:space="preserve">                                 </w:t>
            </w:r>
            <w:r w:rsidRPr="00845084">
              <w:rPr>
                <w:rFonts w:ascii="Arial" w:hAnsi="Arial" w:cs="Arial"/>
                <w:sz w:val="22"/>
                <w:szCs w:val="22"/>
                <w:lang w:val="uk-UA"/>
              </w:rPr>
              <w:t>З ОБМЕЖЕНОЮ ВІДПОВІДАЛЬНІСТЮ «ОПТИМАЛ ТРЕЙД» (ідентифікаційний код 41583742),</w:t>
            </w:r>
            <w:r w:rsidR="0028434C">
              <w:rPr>
                <w:rFonts w:ascii="Arial" w:hAnsi="Arial" w:cs="Arial"/>
                <w:sz w:val="22"/>
                <w:szCs w:val="22"/>
                <w:lang w:val="uk-UA"/>
              </w:rPr>
              <w:t xml:space="preserve"> </w:t>
            </w:r>
            <w:r w:rsidRPr="00845084">
              <w:rPr>
                <w:rFonts w:ascii="Arial" w:hAnsi="Arial" w:cs="Arial"/>
                <w:sz w:val="22"/>
                <w:szCs w:val="22"/>
                <w:lang w:val="uk-UA"/>
              </w:rPr>
              <w:t>ПУБЛІЧНЕ АКЦІОНЕРНЕ ТОВАРИСТВО «ЗАПОРІЗЬКИЙ МЕТАЛУРГІЙНИЙ</w:t>
            </w:r>
            <w:r w:rsidR="0028434C">
              <w:rPr>
                <w:rFonts w:ascii="Arial" w:hAnsi="Arial" w:cs="Arial"/>
                <w:sz w:val="22"/>
                <w:szCs w:val="22"/>
                <w:lang w:val="uk-UA"/>
              </w:rPr>
              <w:t xml:space="preserve"> </w:t>
            </w:r>
            <w:r w:rsidRPr="00845084">
              <w:rPr>
                <w:rFonts w:ascii="Arial" w:hAnsi="Arial" w:cs="Arial"/>
                <w:sz w:val="22"/>
                <w:szCs w:val="22"/>
                <w:lang w:val="uk-UA"/>
              </w:rPr>
              <w:t>КОМБІНАТ «ЗАПОРІЖСТАЛЬ»</w:t>
            </w:r>
            <w:r w:rsidR="002327FA">
              <w:rPr>
                <w:rFonts w:ascii="Arial" w:hAnsi="Arial" w:cs="Arial"/>
                <w:sz w:val="22"/>
                <w:szCs w:val="22"/>
                <w:lang w:val="uk-UA"/>
              </w:rPr>
              <w:t xml:space="preserve"> </w:t>
            </w:r>
            <w:r w:rsidRPr="00845084">
              <w:rPr>
                <w:rFonts w:ascii="Arial" w:hAnsi="Arial" w:cs="Arial"/>
                <w:sz w:val="22"/>
                <w:szCs w:val="22"/>
                <w:lang w:val="uk-UA"/>
              </w:rPr>
              <w:t>(ідентифікаційний</w:t>
            </w:r>
            <w:r w:rsidR="002327FA">
              <w:rPr>
                <w:rFonts w:ascii="Arial" w:hAnsi="Arial" w:cs="Arial"/>
                <w:sz w:val="22"/>
                <w:szCs w:val="22"/>
                <w:lang w:val="uk-UA"/>
              </w:rPr>
              <w:t xml:space="preserve"> </w:t>
            </w:r>
            <w:r w:rsidRPr="00845084">
              <w:rPr>
                <w:rFonts w:ascii="Arial" w:hAnsi="Arial" w:cs="Arial"/>
                <w:sz w:val="22"/>
                <w:szCs w:val="22"/>
                <w:lang w:val="uk-UA"/>
              </w:rPr>
              <w:t>код 00191230), ПРИВАТНЕ АКЦІОНЕРНЕ ТОВАРИСТВО «КАМЕТ-СТАЛЬ»(ідентифікаційний код 05393085), ТОВАРИСТВО З ОБМЕЖЕНОЮ ВІДПОВІДАЛЬНІСТЮ «КРАСНОЛИМАНСЬКЕ» (ідентифікаційний код 32281519), ПРИВАТНЕ АКЦІОНЕРНЕ</w:t>
            </w:r>
            <w:r w:rsidR="0029322E">
              <w:rPr>
                <w:rFonts w:ascii="Arial" w:hAnsi="Arial" w:cs="Arial"/>
                <w:sz w:val="22"/>
                <w:szCs w:val="22"/>
                <w:lang w:val="uk-UA"/>
              </w:rPr>
              <w:t xml:space="preserve"> </w:t>
            </w:r>
            <w:r w:rsidRPr="00845084">
              <w:rPr>
                <w:rFonts w:ascii="Arial" w:hAnsi="Arial" w:cs="Arial"/>
                <w:sz w:val="22"/>
                <w:szCs w:val="22"/>
                <w:lang w:val="uk-UA"/>
              </w:rPr>
              <w:t>ТОВАРИСТВО</w:t>
            </w:r>
            <w:r w:rsidR="00F72FE7">
              <w:rPr>
                <w:rFonts w:ascii="Arial" w:hAnsi="Arial" w:cs="Arial"/>
                <w:sz w:val="22"/>
                <w:szCs w:val="22"/>
                <w:lang w:val="uk-UA"/>
              </w:rPr>
              <w:t xml:space="preserve"> </w:t>
            </w:r>
            <w:r w:rsidRPr="00845084">
              <w:rPr>
                <w:rFonts w:ascii="Arial" w:hAnsi="Arial" w:cs="Arial"/>
                <w:sz w:val="22"/>
                <w:szCs w:val="22"/>
                <w:lang w:val="uk-UA"/>
              </w:rPr>
              <w:t>«ШАХТОУПРАВЛІННЯ «ПОКРОВСЬКЕ»</w:t>
            </w:r>
            <w:r w:rsidR="00F72FE7">
              <w:rPr>
                <w:rFonts w:ascii="Arial" w:hAnsi="Arial" w:cs="Arial"/>
                <w:sz w:val="22"/>
                <w:szCs w:val="22"/>
                <w:lang w:val="uk-UA"/>
              </w:rPr>
              <w:t xml:space="preserve"> </w:t>
            </w:r>
            <w:r w:rsidRPr="00845084">
              <w:rPr>
                <w:rFonts w:ascii="Arial" w:hAnsi="Arial" w:cs="Arial"/>
                <w:sz w:val="22"/>
                <w:szCs w:val="22"/>
                <w:lang w:val="uk-UA"/>
              </w:rPr>
              <w:t xml:space="preserve">(ідентифікаційний код  13498562), ТОВАРИСТВО З ОБМЕЖЕНОЮ ВІДПОВІДАЛЬНІСТЮ </w:t>
            </w:r>
            <w:r w:rsidRPr="00845084">
              <w:rPr>
                <w:rFonts w:ascii="Arial" w:hAnsi="Arial" w:cs="Arial"/>
                <w:sz w:val="22"/>
                <w:szCs w:val="22"/>
                <w:lang w:val="uk-UA"/>
              </w:rPr>
              <w:lastRenderedPageBreak/>
              <w:t xml:space="preserve">«Д.ТРЕЙДИНГ» (ідентифікаційний код 42751799), граничною вартістю на кожен Значний правочин, яка не повинна перевищувати 600 000 000,00 (шістсот мільйонів) доларів США (або еквівалент цієї суми в іншій валюті за офіційним курсом, встановленим Національним банком України (надалі – «НБУ») на дату вчинення такого правочину). </w:t>
            </w:r>
          </w:p>
          <w:p w14:paraId="4B11E9D2" w14:textId="77777777" w:rsidR="00D80702" w:rsidRPr="00845084" w:rsidRDefault="00D80702" w:rsidP="0028434C">
            <w:pPr>
              <w:pStyle w:val="a3"/>
              <w:numPr>
                <w:ilvl w:val="1"/>
                <w:numId w:val="39"/>
              </w:numPr>
              <w:ind w:left="460" w:hanging="426"/>
              <w:jc w:val="both"/>
              <w:rPr>
                <w:rFonts w:ascii="Arial" w:hAnsi="Arial" w:cs="Arial"/>
                <w:sz w:val="22"/>
                <w:szCs w:val="22"/>
                <w:lang w:val="uk-UA"/>
              </w:rPr>
            </w:pPr>
            <w:r w:rsidRPr="00845084">
              <w:rPr>
                <w:rFonts w:ascii="Arial" w:hAnsi="Arial" w:cs="Arial"/>
                <w:sz w:val="22"/>
                <w:szCs w:val="22"/>
                <w:lang w:val="uk-UA"/>
              </w:rPr>
              <w:t xml:space="preserve">Гранична сукупна вартість усіх Значних правочинів, вказаних в п. </w:t>
            </w:r>
            <w:r>
              <w:rPr>
                <w:rFonts w:ascii="Arial" w:hAnsi="Arial" w:cs="Arial"/>
                <w:sz w:val="22"/>
                <w:szCs w:val="22"/>
                <w:lang w:val="uk-UA"/>
              </w:rPr>
              <w:t>6</w:t>
            </w:r>
            <w:r w:rsidRPr="00845084">
              <w:rPr>
                <w:rFonts w:ascii="Arial" w:hAnsi="Arial" w:cs="Arial"/>
                <w:sz w:val="22"/>
                <w:szCs w:val="22"/>
                <w:lang w:val="uk-UA"/>
              </w:rPr>
              <w:t>.1. цього Протоколу Загальних зборів акціонерів Товариства, не повинна перевищувати    1 670 000 000,00 (один мільярд шістсот сімдесят мільйонів) доларів США (або еквівалент цієї суми в будь-якій іншій валюті за офіційним курсом, встановленим НБУ на дату вчинення кожного з таких правочинів).</w:t>
            </w:r>
          </w:p>
          <w:p w14:paraId="0943F4A9" w14:textId="64782884" w:rsidR="00D80702" w:rsidRPr="00845084" w:rsidRDefault="00D80702" w:rsidP="0028434C">
            <w:pPr>
              <w:pStyle w:val="a3"/>
              <w:numPr>
                <w:ilvl w:val="1"/>
                <w:numId w:val="39"/>
              </w:numPr>
              <w:ind w:left="460" w:hanging="426"/>
              <w:jc w:val="both"/>
              <w:rPr>
                <w:rFonts w:ascii="Arial" w:hAnsi="Arial" w:cs="Arial"/>
                <w:sz w:val="22"/>
                <w:szCs w:val="22"/>
                <w:lang w:val="uk-UA"/>
              </w:rPr>
            </w:pPr>
            <w:r w:rsidRPr="00845084">
              <w:rPr>
                <w:rFonts w:ascii="Arial" w:hAnsi="Arial" w:cs="Arial"/>
                <w:sz w:val="22"/>
                <w:szCs w:val="22"/>
                <w:lang w:val="uk-UA"/>
              </w:rPr>
              <w:t xml:space="preserve">Уповноважити Генерального директора Товариства або особу, яка </w:t>
            </w:r>
            <w:r w:rsidR="00C46E70" w:rsidRPr="00C46E70">
              <w:rPr>
                <w:rFonts w:ascii="Arial" w:hAnsi="Arial" w:cs="Arial"/>
                <w:sz w:val="22"/>
                <w:szCs w:val="22"/>
                <w:lang w:val="uk-UA"/>
              </w:rPr>
              <w:t>тимчасово виконує обов’язки Генерального директора Товариства</w:t>
            </w:r>
            <w:r w:rsidRPr="00845084">
              <w:rPr>
                <w:rFonts w:ascii="Arial" w:hAnsi="Arial" w:cs="Arial"/>
                <w:sz w:val="22"/>
                <w:szCs w:val="22"/>
                <w:lang w:val="uk-UA"/>
              </w:rPr>
              <w:t xml:space="preserve">, або іншу особу, уповноважену на це довіреністю, виданою </w:t>
            </w:r>
            <w:r w:rsidR="00922144">
              <w:rPr>
                <w:rFonts w:ascii="Arial" w:hAnsi="Arial" w:cs="Arial"/>
                <w:sz w:val="22"/>
                <w:szCs w:val="22"/>
                <w:lang w:val="uk-UA"/>
              </w:rPr>
              <w:t xml:space="preserve">від імені </w:t>
            </w:r>
            <w:r w:rsidRPr="00845084">
              <w:rPr>
                <w:rFonts w:ascii="Arial" w:hAnsi="Arial" w:cs="Arial"/>
                <w:sz w:val="22"/>
                <w:szCs w:val="22"/>
                <w:lang w:val="uk-UA"/>
              </w:rPr>
              <w:t xml:space="preserve">Товариства, протягом 1 (одного) року з дати проведення цих Загальних зборів акціонерів Товариства здійснювати всі необхідні дії щодо вчинення від імені Товариства правочинів, вказаних в п. </w:t>
            </w:r>
            <w:r>
              <w:rPr>
                <w:rFonts w:ascii="Arial" w:hAnsi="Arial" w:cs="Arial"/>
                <w:sz w:val="22"/>
                <w:szCs w:val="22"/>
                <w:lang w:val="uk-UA"/>
              </w:rPr>
              <w:t>6</w:t>
            </w:r>
            <w:r w:rsidRPr="00845084">
              <w:rPr>
                <w:rFonts w:ascii="Arial" w:hAnsi="Arial" w:cs="Arial"/>
                <w:sz w:val="22"/>
                <w:szCs w:val="22"/>
                <w:lang w:val="uk-UA"/>
              </w:rPr>
              <w:t xml:space="preserve">.1. цього Протоколу Загальних зборів акціонерів Товариства, за умови дотримання п. </w:t>
            </w:r>
            <w:r>
              <w:rPr>
                <w:rFonts w:ascii="Arial" w:hAnsi="Arial" w:cs="Arial"/>
                <w:sz w:val="22"/>
                <w:szCs w:val="22"/>
                <w:lang w:val="uk-UA"/>
              </w:rPr>
              <w:t>6</w:t>
            </w:r>
            <w:r w:rsidRPr="00845084">
              <w:rPr>
                <w:rFonts w:ascii="Arial" w:hAnsi="Arial" w:cs="Arial"/>
                <w:sz w:val="22"/>
                <w:szCs w:val="22"/>
                <w:lang w:val="uk-UA"/>
              </w:rPr>
              <w:t xml:space="preserve">.2. цього Протоколу Загальних зборів акціонерів Товариства. </w:t>
            </w:r>
          </w:p>
          <w:p w14:paraId="0F0DA2EE" w14:textId="77777777" w:rsidR="00D80702" w:rsidRPr="00845084" w:rsidRDefault="00D80702" w:rsidP="0028434C">
            <w:pPr>
              <w:pStyle w:val="a3"/>
              <w:numPr>
                <w:ilvl w:val="1"/>
                <w:numId w:val="39"/>
              </w:numPr>
              <w:ind w:left="460" w:hanging="426"/>
              <w:jc w:val="both"/>
              <w:rPr>
                <w:rFonts w:ascii="Arial" w:hAnsi="Arial" w:cs="Arial"/>
                <w:sz w:val="22"/>
                <w:szCs w:val="22"/>
                <w:lang w:val="uk-UA"/>
              </w:rPr>
            </w:pPr>
            <w:r w:rsidRPr="00845084">
              <w:rPr>
                <w:rFonts w:ascii="Arial" w:hAnsi="Arial" w:cs="Arial"/>
                <w:sz w:val="22"/>
                <w:szCs w:val="22"/>
                <w:lang w:val="uk-UA"/>
              </w:rPr>
              <w:t xml:space="preserve">Для укладення та виконання Товариством значних правочинів, на вчинення яких була попередньо надана згода Загальними зборами акціонерів Товариства відповідно до п. </w:t>
            </w:r>
            <w:r>
              <w:rPr>
                <w:rFonts w:ascii="Arial" w:hAnsi="Arial" w:cs="Arial"/>
                <w:sz w:val="22"/>
                <w:szCs w:val="22"/>
                <w:lang w:val="uk-UA"/>
              </w:rPr>
              <w:t>6</w:t>
            </w:r>
            <w:r w:rsidRPr="00845084">
              <w:rPr>
                <w:rFonts w:ascii="Arial" w:hAnsi="Arial" w:cs="Arial"/>
                <w:sz w:val="22"/>
                <w:szCs w:val="22"/>
                <w:lang w:val="uk-UA"/>
              </w:rPr>
              <w:t xml:space="preserve">.1. та п. </w:t>
            </w:r>
            <w:r>
              <w:rPr>
                <w:rFonts w:ascii="Arial" w:hAnsi="Arial" w:cs="Arial"/>
                <w:sz w:val="22"/>
                <w:szCs w:val="22"/>
                <w:lang w:val="uk-UA"/>
              </w:rPr>
              <w:t>6</w:t>
            </w:r>
            <w:r w:rsidRPr="00845084">
              <w:rPr>
                <w:rFonts w:ascii="Arial" w:hAnsi="Arial" w:cs="Arial"/>
                <w:sz w:val="22"/>
                <w:szCs w:val="22"/>
                <w:lang w:val="uk-UA"/>
              </w:rPr>
              <w:t>.2. цього Протоколу Загальних зборів акціонерів Товариства, не вимагається прийняття будь-якого подальшого рішення Загальними зборами акціонерів Товариства, Радою директорів або іншим органом управління Товариства.</w:t>
            </w:r>
          </w:p>
          <w:p w14:paraId="19304C65" w14:textId="77777777" w:rsidR="00D80702" w:rsidRPr="00E664F2" w:rsidRDefault="00D80702" w:rsidP="00D80702">
            <w:pPr>
              <w:tabs>
                <w:tab w:val="left" w:pos="284"/>
                <w:tab w:val="left" w:pos="1985"/>
              </w:tabs>
              <w:jc w:val="both"/>
              <w:rPr>
                <w:rFonts w:ascii="Arial" w:hAnsi="Arial" w:cs="Arial"/>
                <w:bCs/>
                <w:i/>
                <w:sz w:val="22"/>
                <w:szCs w:val="22"/>
                <w:lang w:val="uk-UA"/>
              </w:rPr>
            </w:pPr>
          </w:p>
          <w:p w14:paraId="6CEF808D" w14:textId="77777777" w:rsidR="00D80702" w:rsidRPr="00E664F2" w:rsidRDefault="00D80702" w:rsidP="00D80702">
            <w:pPr>
              <w:tabs>
                <w:tab w:val="left" w:pos="284"/>
                <w:tab w:val="left" w:pos="1985"/>
              </w:tabs>
              <w:ind w:left="567"/>
              <w:jc w:val="both"/>
              <w:rPr>
                <w:rFonts w:ascii="Arial" w:hAnsi="Arial" w:cs="Arial"/>
                <w:b/>
                <w:sz w:val="22"/>
                <w:szCs w:val="22"/>
                <w:u w:val="single"/>
                <w:lang w:val="uk-UA"/>
              </w:rPr>
            </w:pPr>
            <w:r w:rsidRPr="00E664F2">
              <w:rPr>
                <w:rFonts w:ascii="Arial" w:hAnsi="Arial" w:cs="Arial"/>
                <w:b/>
                <w:i/>
                <w:sz w:val="22"/>
                <w:szCs w:val="22"/>
                <w:u w:val="single"/>
                <w:lang w:val="uk-UA"/>
              </w:rPr>
              <w:t xml:space="preserve">Питання № </w:t>
            </w:r>
            <w:r>
              <w:rPr>
                <w:rFonts w:ascii="Arial" w:hAnsi="Arial" w:cs="Arial"/>
                <w:b/>
                <w:i/>
                <w:sz w:val="22"/>
                <w:szCs w:val="22"/>
                <w:u w:val="single"/>
                <w:lang w:val="uk-UA"/>
              </w:rPr>
              <w:t>7</w:t>
            </w:r>
            <w:r w:rsidRPr="00E664F2">
              <w:rPr>
                <w:rFonts w:ascii="Arial" w:hAnsi="Arial" w:cs="Arial"/>
                <w:b/>
                <w:i/>
                <w:sz w:val="22"/>
                <w:szCs w:val="22"/>
                <w:u w:val="single"/>
                <w:lang w:val="uk-UA"/>
              </w:rPr>
              <w:t xml:space="preserve"> порядку денного:</w:t>
            </w:r>
            <w:r w:rsidRPr="00E664F2">
              <w:rPr>
                <w:rFonts w:ascii="Arial" w:hAnsi="Arial" w:cs="Arial"/>
                <w:b/>
                <w:sz w:val="22"/>
                <w:szCs w:val="22"/>
                <w:u w:val="single"/>
                <w:lang w:val="uk-UA"/>
              </w:rPr>
              <w:t xml:space="preserve"> </w:t>
            </w:r>
          </w:p>
          <w:p w14:paraId="3B239477" w14:textId="77777777" w:rsidR="00D80702" w:rsidRPr="00E664F2" w:rsidRDefault="00D80702" w:rsidP="00D80702">
            <w:pPr>
              <w:tabs>
                <w:tab w:val="left" w:pos="284"/>
                <w:tab w:val="left" w:pos="1985"/>
              </w:tabs>
              <w:ind w:left="567"/>
              <w:jc w:val="both"/>
              <w:rPr>
                <w:rFonts w:ascii="Arial" w:hAnsi="Arial" w:cs="Arial"/>
                <w:b/>
                <w:i/>
                <w:sz w:val="22"/>
                <w:szCs w:val="22"/>
                <w:lang w:val="uk-UA"/>
              </w:rPr>
            </w:pPr>
            <w:r w:rsidRPr="00E664F2">
              <w:rPr>
                <w:rFonts w:ascii="Arial" w:hAnsi="Arial" w:cs="Arial"/>
                <w:b/>
                <w:i/>
                <w:sz w:val="22"/>
                <w:szCs w:val="22"/>
                <w:lang w:val="uk-UA"/>
              </w:rPr>
              <w:t>«Прийняття рішення про схвалення вчинених Товариством у 2021-202</w:t>
            </w:r>
            <w:r>
              <w:rPr>
                <w:rFonts w:ascii="Arial" w:hAnsi="Arial" w:cs="Arial"/>
                <w:b/>
                <w:i/>
                <w:sz w:val="22"/>
                <w:szCs w:val="22"/>
                <w:lang w:val="uk-UA"/>
              </w:rPr>
              <w:t>4</w:t>
            </w:r>
            <w:r w:rsidRPr="00E664F2">
              <w:rPr>
                <w:rFonts w:ascii="Arial" w:hAnsi="Arial" w:cs="Arial"/>
                <w:b/>
                <w:i/>
                <w:sz w:val="22"/>
                <w:szCs w:val="22"/>
                <w:lang w:val="uk-UA"/>
              </w:rPr>
              <w:t xml:space="preserve"> роках значних правочинів, ринкова вартість майна, робіт або послуг чи сума коштів, що є їх предметом, становила від 25 відсотків вартості активів за даними річної фінансової звітності Товариства».</w:t>
            </w:r>
          </w:p>
          <w:p w14:paraId="5F035ACB" w14:textId="77777777" w:rsidR="00D80702" w:rsidRPr="00E664F2" w:rsidRDefault="00D80702" w:rsidP="00D80702">
            <w:pPr>
              <w:tabs>
                <w:tab w:val="left" w:pos="284"/>
                <w:tab w:val="left" w:pos="1985"/>
              </w:tabs>
              <w:jc w:val="both"/>
              <w:rPr>
                <w:rFonts w:ascii="Arial" w:hAnsi="Arial" w:cs="Arial"/>
                <w:b/>
                <w:i/>
                <w:sz w:val="22"/>
                <w:szCs w:val="22"/>
                <w:lang w:val="uk-UA"/>
              </w:rPr>
            </w:pPr>
          </w:p>
          <w:p w14:paraId="1EBEF51D" w14:textId="77777777" w:rsidR="00D80702" w:rsidRPr="00E664F2" w:rsidRDefault="00D80702" w:rsidP="0080455A">
            <w:pPr>
              <w:ind w:left="35"/>
              <w:jc w:val="both"/>
              <w:rPr>
                <w:rFonts w:ascii="Arial" w:hAnsi="Arial" w:cs="Arial"/>
                <w:b/>
                <w:iCs/>
                <w:sz w:val="22"/>
                <w:szCs w:val="22"/>
                <w:lang w:val="uk-UA"/>
              </w:rPr>
            </w:pPr>
            <w:r w:rsidRPr="00E664F2">
              <w:rPr>
                <w:rFonts w:ascii="Arial" w:hAnsi="Arial" w:cs="Arial"/>
                <w:b/>
                <w:iCs/>
                <w:sz w:val="22"/>
                <w:szCs w:val="22"/>
                <w:lang w:val="uk-UA"/>
              </w:rPr>
              <w:t>Проект рішення по даному питанню порядку денного:</w:t>
            </w:r>
          </w:p>
          <w:p w14:paraId="1ECE2B6F" w14:textId="77777777" w:rsidR="00D80702" w:rsidRPr="00F019A2" w:rsidRDefault="00D80702" w:rsidP="00071A20">
            <w:pPr>
              <w:pStyle w:val="a3"/>
              <w:numPr>
                <w:ilvl w:val="1"/>
                <w:numId w:val="40"/>
              </w:numPr>
              <w:ind w:left="460" w:hanging="460"/>
              <w:jc w:val="both"/>
              <w:rPr>
                <w:rFonts w:ascii="Arial" w:hAnsi="Arial" w:cs="Arial"/>
                <w:bCs/>
                <w:sz w:val="22"/>
                <w:szCs w:val="22"/>
                <w:lang w:val="uk-UA" w:eastAsia="en-US"/>
              </w:rPr>
            </w:pPr>
            <w:r w:rsidRPr="00F019A2">
              <w:rPr>
                <w:rFonts w:ascii="Arial" w:hAnsi="Arial" w:cs="Arial"/>
                <w:bCs/>
                <w:sz w:val="22"/>
                <w:szCs w:val="22"/>
                <w:lang w:val="uk-UA" w:eastAsia="en-US"/>
              </w:rPr>
              <w:t xml:space="preserve">Схвалити вчинені Товариством у 2021-2024 роках значні правочини, ринкова вартість майна, робіт або послуг чи сума коштів, що є їх предметом, становить від 25 відсотків вартості активів за даними річної фінансової звітності Товариства, а саме схвалити: </w:t>
            </w:r>
          </w:p>
          <w:p w14:paraId="66650941" w14:textId="77777777" w:rsidR="00D80702" w:rsidRPr="00F019A2" w:rsidRDefault="00D80702" w:rsidP="00071A20">
            <w:pPr>
              <w:pStyle w:val="a3"/>
              <w:numPr>
                <w:ilvl w:val="2"/>
                <w:numId w:val="40"/>
              </w:numPr>
              <w:ind w:left="1027" w:hanging="567"/>
              <w:jc w:val="both"/>
              <w:rPr>
                <w:rFonts w:ascii="Arial" w:hAnsi="Arial" w:cs="Arial"/>
                <w:bCs/>
                <w:sz w:val="22"/>
                <w:szCs w:val="22"/>
                <w:lang w:val="uk-UA" w:eastAsia="en-US"/>
              </w:rPr>
            </w:pPr>
            <w:r w:rsidRPr="00F019A2">
              <w:rPr>
                <w:rFonts w:ascii="Arial" w:hAnsi="Arial" w:cs="Arial"/>
                <w:sz w:val="22"/>
                <w:szCs w:val="22"/>
                <w:lang w:val="uk-UA"/>
              </w:rPr>
              <w:t>Правочини (специфікації, додаткові договори, додаткові угоди, доповнення та/або інші правочини, не заборонені чинним законодавством України) до Договору № 12-</w:t>
            </w:r>
            <w:r w:rsidRPr="00F019A2">
              <w:rPr>
                <w:rFonts w:ascii="Arial" w:hAnsi="Arial" w:cs="Arial"/>
                <w:sz w:val="22"/>
                <w:szCs w:val="22"/>
                <w:lang w:val="uk-UA"/>
              </w:rPr>
              <w:lastRenderedPageBreak/>
              <w:t>37/21 від 28.12.2021 року, які укладені з ПУБЛІЧНИМ АКЦІОНЕРНИМ ТОВАРИСТВОМ «ЗАПОРІЗЬКИЙ МЕТАЛУРГІЙНИЙ КОМБІНАТ «ЗАПОРІЖСТАЛЬ» (ідентифікаційний код 00191230) щодо продажу коксової продукції на загальну суму 8 032 000 000,00 грн. (</w:t>
            </w:r>
            <w:r>
              <w:rPr>
                <w:rFonts w:ascii="Arial" w:hAnsi="Arial" w:cs="Arial"/>
                <w:sz w:val="22"/>
                <w:szCs w:val="22"/>
                <w:lang w:val="uk-UA"/>
              </w:rPr>
              <w:t>вісім</w:t>
            </w:r>
            <w:r w:rsidRPr="00F019A2">
              <w:rPr>
                <w:rFonts w:ascii="Arial" w:hAnsi="Arial" w:cs="Arial"/>
                <w:sz w:val="22"/>
                <w:szCs w:val="22"/>
                <w:lang w:val="uk-UA"/>
              </w:rPr>
              <w:t xml:space="preserve"> мільярдів </w:t>
            </w:r>
            <w:r>
              <w:rPr>
                <w:rFonts w:ascii="Arial" w:hAnsi="Arial" w:cs="Arial"/>
                <w:sz w:val="22"/>
                <w:szCs w:val="22"/>
                <w:lang w:val="uk-UA"/>
              </w:rPr>
              <w:t>тридцять два</w:t>
            </w:r>
            <w:r w:rsidRPr="00F019A2">
              <w:rPr>
                <w:rFonts w:ascii="Arial" w:hAnsi="Arial" w:cs="Arial"/>
                <w:sz w:val="22"/>
                <w:szCs w:val="22"/>
                <w:lang w:val="uk-UA"/>
              </w:rPr>
              <w:t xml:space="preserve"> мільйон</w:t>
            </w:r>
            <w:r>
              <w:rPr>
                <w:rFonts w:ascii="Arial" w:hAnsi="Arial" w:cs="Arial"/>
                <w:sz w:val="22"/>
                <w:szCs w:val="22"/>
                <w:lang w:val="uk-UA"/>
              </w:rPr>
              <w:t>и</w:t>
            </w:r>
            <w:r w:rsidRPr="00F019A2">
              <w:rPr>
                <w:rFonts w:ascii="Arial" w:hAnsi="Arial" w:cs="Arial"/>
                <w:sz w:val="22"/>
                <w:szCs w:val="22"/>
                <w:lang w:val="uk-UA"/>
              </w:rPr>
              <w:t xml:space="preserve"> гривень 00 копійок); </w:t>
            </w:r>
          </w:p>
          <w:p w14:paraId="4D20EAD7" w14:textId="6863963B" w:rsidR="00D80702" w:rsidRPr="00F019A2" w:rsidRDefault="00D80702" w:rsidP="00071A20">
            <w:pPr>
              <w:pStyle w:val="a3"/>
              <w:numPr>
                <w:ilvl w:val="2"/>
                <w:numId w:val="40"/>
              </w:numPr>
              <w:ind w:left="1276"/>
              <w:jc w:val="both"/>
              <w:rPr>
                <w:rFonts w:ascii="Arial" w:hAnsi="Arial" w:cs="Arial"/>
                <w:bCs/>
                <w:sz w:val="22"/>
                <w:szCs w:val="22"/>
                <w:lang w:val="uk-UA" w:eastAsia="en-US"/>
              </w:rPr>
            </w:pPr>
            <w:r w:rsidRPr="00F019A2">
              <w:rPr>
                <w:rFonts w:ascii="Arial" w:hAnsi="Arial" w:cs="Arial"/>
                <w:sz w:val="22"/>
                <w:szCs w:val="22"/>
                <w:lang w:val="uk-UA"/>
              </w:rPr>
              <w:t>Правочини (специфікації, додаткові договори, додаткові угоди, доповнення та/або інші правочини, не заборонені чинним законодавством України) до Договору  № 08-15/21/21/M-48 від 30.08.2021 року, які укладені з ПРИВАТНИМ АКЦІОНЕРНИМ ТОВАРИСТВОМ «КАМЕТ-СТАЛЬ», (ідентифікаційний код 05393085) щодо  продажу коксової продукції на загальну суму</w:t>
            </w:r>
            <w:r w:rsidR="00AF5897">
              <w:rPr>
                <w:rFonts w:ascii="Arial" w:hAnsi="Arial" w:cs="Arial"/>
                <w:sz w:val="22"/>
                <w:szCs w:val="22"/>
                <w:lang w:val="uk-UA"/>
              </w:rPr>
              <w:t xml:space="preserve"> </w:t>
            </w:r>
            <w:r w:rsidRPr="00F019A2">
              <w:rPr>
                <w:rFonts w:ascii="Arial" w:hAnsi="Arial" w:cs="Arial"/>
                <w:sz w:val="22"/>
                <w:szCs w:val="22"/>
                <w:lang w:val="uk-UA"/>
              </w:rPr>
              <w:t xml:space="preserve">19 647 800 000,00 грн. (дев’ятнадцять мільярдів </w:t>
            </w:r>
            <w:r>
              <w:rPr>
                <w:rFonts w:ascii="Arial" w:hAnsi="Arial" w:cs="Arial"/>
                <w:sz w:val="22"/>
                <w:szCs w:val="22"/>
                <w:lang w:val="uk-UA"/>
              </w:rPr>
              <w:t xml:space="preserve">шістсот сорок сім </w:t>
            </w:r>
            <w:r w:rsidRPr="00F019A2">
              <w:rPr>
                <w:rFonts w:ascii="Arial" w:hAnsi="Arial" w:cs="Arial"/>
                <w:sz w:val="22"/>
                <w:szCs w:val="22"/>
                <w:lang w:val="uk-UA"/>
              </w:rPr>
              <w:t xml:space="preserve">мільйонів </w:t>
            </w:r>
            <w:r>
              <w:rPr>
                <w:rFonts w:ascii="Arial" w:hAnsi="Arial" w:cs="Arial"/>
                <w:sz w:val="22"/>
                <w:szCs w:val="22"/>
                <w:lang w:val="uk-UA"/>
              </w:rPr>
              <w:t>вісімсот</w:t>
            </w:r>
            <w:r w:rsidRPr="00F019A2">
              <w:rPr>
                <w:rFonts w:ascii="Arial" w:hAnsi="Arial" w:cs="Arial"/>
                <w:sz w:val="22"/>
                <w:szCs w:val="22"/>
                <w:lang w:val="uk-UA"/>
              </w:rPr>
              <w:t xml:space="preserve"> тисяч гривень 00 копійок);</w:t>
            </w:r>
          </w:p>
          <w:p w14:paraId="02DE06FC" w14:textId="0ACB793D" w:rsidR="00D80702" w:rsidRPr="00F019A2" w:rsidRDefault="00D80702" w:rsidP="00071A20">
            <w:pPr>
              <w:pStyle w:val="a3"/>
              <w:numPr>
                <w:ilvl w:val="2"/>
                <w:numId w:val="40"/>
              </w:numPr>
              <w:ind w:left="1276"/>
              <w:jc w:val="both"/>
              <w:rPr>
                <w:rFonts w:ascii="Arial" w:hAnsi="Arial" w:cs="Arial"/>
                <w:bCs/>
                <w:sz w:val="22"/>
                <w:szCs w:val="22"/>
                <w:lang w:val="uk-UA" w:eastAsia="en-US"/>
              </w:rPr>
            </w:pPr>
            <w:r w:rsidRPr="00F019A2">
              <w:rPr>
                <w:rFonts w:ascii="Arial" w:hAnsi="Arial" w:cs="Arial"/>
                <w:sz w:val="22"/>
                <w:szCs w:val="22"/>
                <w:lang w:val="uk-UA"/>
              </w:rPr>
              <w:t xml:space="preserve">Правочини (специфікації, додаткові договори, додаткові угоди, доповнення та/або інші правочини, не заборонені чинним законодавством України) до Договору № 02-131/21/1293 від 24.02.2021 року, які укладені з ПРИВАТНИМ АКЦІОНЕРНИМ ТОВАРИСТВОМ «ШАХТОУПРАВЛІННЯ «ПОКРОВСЬКЕ», (ідентифікаційний код 13498562) щодо купівлі вугільної продукції на загальну </w:t>
            </w:r>
            <w:r w:rsidR="00A73E6D">
              <w:rPr>
                <w:rFonts w:ascii="Arial" w:hAnsi="Arial" w:cs="Arial"/>
                <w:sz w:val="22"/>
                <w:szCs w:val="22"/>
                <w:lang w:val="uk-UA"/>
              </w:rPr>
              <w:t xml:space="preserve">                </w:t>
            </w:r>
            <w:r w:rsidRPr="00F019A2">
              <w:rPr>
                <w:rFonts w:ascii="Arial" w:hAnsi="Arial" w:cs="Arial"/>
                <w:sz w:val="22"/>
                <w:szCs w:val="22"/>
                <w:lang w:val="uk-UA"/>
              </w:rPr>
              <w:t>суму 18 761</w:t>
            </w:r>
            <w:r w:rsidR="00A73E6D">
              <w:rPr>
                <w:rFonts w:ascii="Arial" w:hAnsi="Arial" w:cs="Arial"/>
                <w:sz w:val="22"/>
                <w:szCs w:val="22"/>
                <w:lang w:val="uk-UA"/>
              </w:rPr>
              <w:t> </w:t>
            </w:r>
            <w:r w:rsidRPr="00F019A2">
              <w:rPr>
                <w:rFonts w:ascii="Arial" w:hAnsi="Arial" w:cs="Arial"/>
                <w:sz w:val="22"/>
                <w:szCs w:val="22"/>
                <w:lang w:val="uk-UA"/>
              </w:rPr>
              <w:t>883</w:t>
            </w:r>
            <w:r w:rsidR="00A73E6D">
              <w:rPr>
                <w:rFonts w:ascii="Arial" w:hAnsi="Arial" w:cs="Arial"/>
                <w:sz w:val="22"/>
                <w:szCs w:val="22"/>
                <w:lang w:val="uk-UA"/>
              </w:rPr>
              <w:t xml:space="preserve"> </w:t>
            </w:r>
            <w:r w:rsidRPr="00F019A2">
              <w:rPr>
                <w:rFonts w:ascii="Arial" w:hAnsi="Arial" w:cs="Arial"/>
                <w:sz w:val="22"/>
                <w:szCs w:val="22"/>
                <w:lang w:val="uk-UA"/>
              </w:rPr>
              <w:t>180,70</w:t>
            </w:r>
            <w:r w:rsidR="00A73E6D">
              <w:rPr>
                <w:rFonts w:ascii="Arial" w:hAnsi="Arial" w:cs="Arial"/>
                <w:sz w:val="22"/>
                <w:szCs w:val="22"/>
                <w:lang w:val="uk-UA"/>
              </w:rPr>
              <w:t xml:space="preserve"> </w:t>
            </w:r>
            <w:r w:rsidRPr="00F019A2">
              <w:rPr>
                <w:rFonts w:ascii="Arial" w:hAnsi="Arial" w:cs="Arial"/>
                <w:sz w:val="22"/>
                <w:szCs w:val="22"/>
                <w:lang w:val="uk-UA"/>
              </w:rPr>
              <w:t>грн.</w:t>
            </w:r>
            <w:r w:rsidR="00A73E6D">
              <w:rPr>
                <w:rFonts w:ascii="Arial" w:hAnsi="Arial" w:cs="Arial"/>
                <w:sz w:val="22"/>
                <w:szCs w:val="22"/>
                <w:lang w:val="uk-UA"/>
              </w:rPr>
              <w:t xml:space="preserve"> </w:t>
            </w:r>
            <w:r w:rsidRPr="00F019A2">
              <w:rPr>
                <w:rFonts w:ascii="Arial" w:hAnsi="Arial" w:cs="Arial"/>
                <w:sz w:val="22"/>
                <w:szCs w:val="22"/>
                <w:lang w:val="uk-UA"/>
              </w:rPr>
              <w:t>(</w:t>
            </w:r>
            <w:r>
              <w:rPr>
                <w:rFonts w:ascii="Arial" w:hAnsi="Arial" w:cs="Arial"/>
                <w:sz w:val="22"/>
                <w:szCs w:val="22"/>
                <w:lang w:val="uk-UA"/>
              </w:rPr>
              <w:t>вісімнадцять</w:t>
            </w:r>
            <w:r w:rsidRPr="00F019A2">
              <w:rPr>
                <w:rFonts w:ascii="Arial" w:hAnsi="Arial" w:cs="Arial"/>
                <w:sz w:val="22"/>
                <w:szCs w:val="22"/>
                <w:lang w:val="uk-UA"/>
              </w:rPr>
              <w:t xml:space="preserve"> мільярдів </w:t>
            </w:r>
            <w:r>
              <w:rPr>
                <w:rFonts w:ascii="Arial" w:hAnsi="Arial" w:cs="Arial"/>
                <w:sz w:val="22"/>
                <w:szCs w:val="22"/>
                <w:lang w:val="uk-UA"/>
              </w:rPr>
              <w:t>сімсот шістдесят один</w:t>
            </w:r>
            <w:r w:rsidRPr="00F019A2">
              <w:rPr>
                <w:rFonts w:ascii="Arial" w:hAnsi="Arial" w:cs="Arial"/>
                <w:sz w:val="22"/>
                <w:szCs w:val="22"/>
                <w:lang w:val="uk-UA"/>
              </w:rPr>
              <w:t xml:space="preserve"> мільйон </w:t>
            </w:r>
            <w:r>
              <w:rPr>
                <w:rFonts w:ascii="Arial" w:hAnsi="Arial" w:cs="Arial"/>
                <w:sz w:val="22"/>
                <w:szCs w:val="22"/>
                <w:lang w:val="uk-UA"/>
              </w:rPr>
              <w:t>вісімсот вісімдесят три</w:t>
            </w:r>
            <w:r w:rsidRPr="00F019A2">
              <w:rPr>
                <w:rFonts w:ascii="Arial" w:hAnsi="Arial" w:cs="Arial"/>
                <w:sz w:val="22"/>
                <w:szCs w:val="22"/>
                <w:lang w:val="uk-UA"/>
              </w:rPr>
              <w:t xml:space="preserve"> тисяч</w:t>
            </w:r>
            <w:r>
              <w:rPr>
                <w:rFonts w:ascii="Arial" w:hAnsi="Arial" w:cs="Arial"/>
                <w:sz w:val="22"/>
                <w:szCs w:val="22"/>
                <w:lang w:val="uk-UA"/>
              </w:rPr>
              <w:t>і</w:t>
            </w:r>
            <w:r w:rsidRPr="00F019A2">
              <w:rPr>
                <w:rFonts w:ascii="Arial" w:hAnsi="Arial" w:cs="Arial"/>
                <w:sz w:val="22"/>
                <w:szCs w:val="22"/>
                <w:lang w:val="uk-UA"/>
              </w:rPr>
              <w:t xml:space="preserve"> сто вісімдесят гривень 7</w:t>
            </w:r>
            <w:r>
              <w:rPr>
                <w:rFonts w:ascii="Arial" w:hAnsi="Arial" w:cs="Arial"/>
                <w:sz w:val="22"/>
                <w:szCs w:val="22"/>
                <w:lang w:val="uk-UA"/>
              </w:rPr>
              <w:t>0</w:t>
            </w:r>
            <w:r w:rsidRPr="00F019A2">
              <w:rPr>
                <w:rFonts w:ascii="Arial" w:hAnsi="Arial" w:cs="Arial"/>
                <w:sz w:val="22"/>
                <w:szCs w:val="22"/>
                <w:lang w:val="uk-UA"/>
              </w:rPr>
              <w:t xml:space="preserve"> копійок).</w:t>
            </w:r>
          </w:p>
          <w:p w14:paraId="7AD9828A" w14:textId="2CE56ADB" w:rsidR="0058496A" w:rsidRPr="00071A20" w:rsidRDefault="00D80702" w:rsidP="00071A20">
            <w:pPr>
              <w:pStyle w:val="a3"/>
              <w:numPr>
                <w:ilvl w:val="1"/>
                <w:numId w:val="41"/>
              </w:numPr>
              <w:jc w:val="both"/>
              <w:rPr>
                <w:rFonts w:ascii="Arial" w:hAnsi="Arial" w:cs="Arial"/>
                <w:bCs/>
                <w:sz w:val="22"/>
                <w:szCs w:val="22"/>
                <w:lang w:val="uk-UA" w:eastAsia="en-US"/>
              </w:rPr>
            </w:pPr>
            <w:r w:rsidRPr="00F019A2">
              <w:rPr>
                <w:rFonts w:ascii="Arial" w:hAnsi="Arial" w:cs="Arial"/>
                <w:bCs/>
                <w:sz w:val="22"/>
                <w:szCs w:val="22"/>
                <w:lang w:val="uk-UA" w:eastAsia="en-US"/>
              </w:rPr>
              <w:t xml:space="preserve">Підтвердити повноваження Генерального директора Товариства або особи, яка </w:t>
            </w:r>
            <w:r w:rsidR="0004602D">
              <w:rPr>
                <w:rFonts w:ascii="Arial" w:hAnsi="Arial" w:cs="Arial"/>
                <w:bCs/>
                <w:sz w:val="22"/>
                <w:szCs w:val="22"/>
                <w:lang w:val="uk-UA" w:eastAsia="en-US"/>
              </w:rPr>
              <w:t>тимчасово вико</w:t>
            </w:r>
            <w:r w:rsidRPr="00F019A2">
              <w:rPr>
                <w:rFonts w:ascii="Arial" w:hAnsi="Arial" w:cs="Arial"/>
                <w:bCs/>
                <w:sz w:val="22"/>
                <w:szCs w:val="22"/>
                <w:lang w:val="uk-UA" w:eastAsia="en-US"/>
              </w:rPr>
              <w:t>нувала обов’язки</w:t>
            </w:r>
            <w:r w:rsidR="002D2974">
              <w:rPr>
                <w:rFonts w:ascii="Arial" w:hAnsi="Arial" w:cs="Arial"/>
                <w:bCs/>
                <w:sz w:val="22"/>
                <w:szCs w:val="22"/>
                <w:lang w:val="uk-UA" w:eastAsia="en-US"/>
              </w:rPr>
              <w:t xml:space="preserve"> Генерального директора</w:t>
            </w:r>
            <w:r w:rsidRPr="00F019A2">
              <w:rPr>
                <w:rFonts w:ascii="Arial" w:hAnsi="Arial" w:cs="Arial"/>
                <w:bCs/>
                <w:sz w:val="22"/>
                <w:szCs w:val="22"/>
                <w:lang w:val="uk-UA" w:eastAsia="en-US"/>
              </w:rPr>
              <w:t xml:space="preserve">, або іншої особи, уповноваженої на це довіреністю, виданою </w:t>
            </w:r>
            <w:r w:rsidR="00F96ACD">
              <w:rPr>
                <w:rFonts w:ascii="Arial" w:hAnsi="Arial" w:cs="Arial"/>
                <w:bCs/>
                <w:sz w:val="22"/>
                <w:szCs w:val="22"/>
                <w:lang w:val="uk-UA" w:eastAsia="en-US"/>
              </w:rPr>
              <w:t xml:space="preserve">від імені </w:t>
            </w:r>
            <w:r w:rsidRPr="00F019A2">
              <w:rPr>
                <w:rFonts w:ascii="Arial" w:hAnsi="Arial" w:cs="Arial"/>
                <w:bCs/>
                <w:sz w:val="22"/>
                <w:szCs w:val="22"/>
                <w:lang w:val="uk-UA" w:eastAsia="en-US"/>
              </w:rPr>
              <w:t xml:space="preserve">Товариства, щодо укладання та підписання правочинів, зазначених у п. </w:t>
            </w:r>
            <w:r>
              <w:rPr>
                <w:rFonts w:ascii="Arial" w:hAnsi="Arial" w:cs="Arial"/>
                <w:bCs/>
                <w:sz w:val="22"/>
                <w:szCs w:val="22"/>
                <w:lang w:val="uk-UA" w:eastAsia="en-US"/>
              </w:rPr>
              <w:t>7</w:t>
            </w:r>
            <w:r w:rsidRPr="00F019A2">
              <w:rPr>
                <w:rFonts w:ascii="Arial" w:hAnsi="Arial" w:cs="Arial"/>
                <w:bCs/>
                <w:sz w:val="22"/>
                <w:szCs w:val="22"/>
                <w:lang w:val="uk-UA" w:eastAsia="en-US"/>
              </w:rPr>
              <w:t>.1. цього рішення.</w:t>
            </w:r>
          </w:p>
        </w:tc>
      </w:tr>
      <w:tr w:rsidR="0058496A" w:rsidRPr="00592642" w14:paraId="02B7DA62" w14:textId="77777777" w:rsidTr="00F72FE7">
        <w:trPr>
          <w:trHeight w:val="45"/>
        </w:trPr>
        <w:tc>
          <w:tcPr>
            <w:tcW w:w="3686" w:type="dxa"/>
            <w:tcBorders>
              <w:top w:val="outset" w:sz="8" w:space="0" w:color="000000"/>
              <w:left w:val="outset" w:sz="8" w:space="0" w:color="000000"/>
              <w:bottom w:val="outset" w:sz="8" w:space="0" w:color="000000"/>
              <w:right w:val="outset" w:sz="8" w:space="0" w:color="000000"/>
            </w:tcBorders>
            <w:shd w:val="clear" w:color="auto" w:fill="auto"/>
            <w:vAlign w:val="center"/>
          </w:tcPr>
          <w:p w14:paraId="7A19A8F5" w14:textId="395AA38D" w:rsidR="00774843" w:rsidRPr="00774843" w:rsidRDefault="0058496A" w:rsidP="001573D2">
            <w:pPr>
              <w:widowControl w:val="0"/>
              <w:spacing w:after="75"/>
              <w:rPr>
                <w:rFonts w:ascii="Arial" w:hAnsi="Arial"/>
                <w:color w:val="293A55"/>
                <w:sz w:val="22"/>
                <w:szCs w:val="22"/>
                <w:lang w:val="uk-UA"/>
              </w:rPr>
            </w:pPr>
            <w:r w:rsidRPr="00E41EC7">
              <w:rPr>
                <w:rFonts w:ascii="Arial" w:hAnsi="Arial"/>
                <w:color w:val="000000"/>
                <w:sz w:val="22"/>
                <w:szCs w:val="22"/>
                <w:lang w:val="uk-UA"/>
              </w:rPr>
              <w:lastRenderedPageBreak/>
              <w:t>URL-адреса веб</w:t>
            </w:r>
            <w:r>
              <w:rPr>
                <w:rFonts w:ascii="Arial" w:hAnsi="Arial"/>
                <w:color w:val="000000"/>
                <w:sz w:val="22"/>
                <w:szCs w:val="22"/>
                <w:lang w:val="uk-UA"/>
              </w:rPr>
              <w:t>-</w:t>
            </w:r>
            <w:r w:rsidRPr="00E41EC7">
              <w:rPr>
                <w:rFonts w:ascii="Arial" w:hAnsi="Arial"/>
                <w:color w:val="000000"/>
                <w:sz w:val="22"/>
                <w:szCs w:val="22"/>
                <w:lang w:val="uk-UA"/>
              </w:rPr>
              <w:t xml:space="preserve">сайту, на якій розміщено інформацію, зазначену в </w:t>
            </w:r>
            <w:r w:rsidRPr="00E41EC7">
              <w:rPr>
                <w:rFonts w:ascii="Arial" w:hAnsi="Arial"/>
                <w:color w:val="293A55"/>
                <w:sz w:val="22"/>
                <w:szCs w:val="22"/>
                <w:lang w:val="uk-UA"/>
              </w:rPr>
              <w:t>частині третій статті 47 Закону про акціонерні товариства</w:t>
            </w:r>
            <w:bookmarkStart w:id="20" w:name="6099"/>
            <w:bookmarkEnd w:id="20"/>
          </w:p>
        </w:tc>
        <w:tc>
          <w:tcPr>
            <w:tcW w:w="6004" w:type="dxa"/>
            <w:tcBorders>
              <w:top w:val="outset" w:sz="8" w:space="0" w:color="000000"/>
              <w:left w:val="outset" w:sz="8" w:space="0" w:color="000000"/>
              <w:bottom w:val="outset" w:sz="8" w:space="0" w:color="000000"/>
              <w:right w:val="outset" w:sz="8" w:space="0" w:color="000000"/>
            </w:tcBorders>
            <w:shd w:val="clear" w:color="auto" w:fill="auto"/>
            <w:vAlign w:val="center"/>
          </w:tcPr>
          <w:p w14:paraId="4573B371" w14:textId="77777777" w:rsidR="0058496A" w:rsidRPr="003B05BB" w:rsidRDefault="0058496A" w:rsidP="001573D2">
            <w:pPr>
              <w:widowControl w:val="0"/>
              <w:spacing w:after="75"/>
              <w:rPr>
                <w:rFonts w:ascii="Arial" w:hAnsi="Arial" w:cs="Arial"/>
                <w:sz w:val="22"/>
                <w:szCs w:val="22"/>
                <w:lang w:val="uk-UA"/>
              </w:rPr>
            </w:pPr>
            <w:hyperlink r:id="rId8" w:history="1">
              <w:r w:rsidRPr="00AD7435">
                <w:rPr>
                  <w:rStyle w:val="af6"/>
                  <w:rFonts w:ascii="Arial" w:hAnsi="Arial" w:cs="Arial"/>
                  <w:sz w:val="22"/>
                  <w:szCs w:val="22"/>
                  <w:lang w:val="uk-UA"/>
                </w:rPr>
                <w:t>https://www.bkoks.dp.ua/ru/holders_meeting/holders_meeting.htm</w:t>
              </w:r>
            </w:hyperlink>
          </w:p>
        </w:tc>
      </w:tr>
      <w:tr w:rsidR="0058496A" w:rsidRPr="003B05BB" w14:paraId="793078FA" w14:textId="77777777" w:rsidTr="00F72FE7">
        <w:trPr>
          <w:trHeight w:val="45"/>
        </w:trPr>
        <w:tc>
          <w:tcPr>
            <w:tcW w:w="3686" w:type="dxa"/>
            <w:tcBorders>
              <w:top w:val="outset" w:sz="8" w:space="0" w:color="000000"/>
              <w:left w:val="outset" w:sz="8" w:space="0" w:color="000000"/>
              <w:bottom w:val="outset" w:sz="8" w:space="0" w:color="000000"/>
              <w:right w:val="outset" w:sz="8" w:space="0" w:color="000000"/>
            </w:tcBorders>
            <w:shd w:val="clear" w:color="auto" w:fill="auto"/>
            <w:vAlign w:val="center"/>
          </w:tcPr>
          <w:p w14:paraId="62419D64" w14:textId="77777777" w:rsidR="0058496A" w:rsidRPr="00E41EC7" w:rsidRDefault="0058496A" w:rsidP="001573D2">
            <w:pPr>
              <w:widowControl w:val="0"/>
              <w:spacing w:after="75"/>
              <w:rPr>
                <w:sz w:val="22"/>
                <w:szCs w:val="22"/>
                <w:lang w:val="uk-UA"/>
              </w:rPr>
            </w:pPr>
            <w:r w:rsidRPr="00E41EC7">
              <w:rPr>
                <w:rFonts w:ascii="Arial" w:hAnsi="Arial"/>
                <w:color w:val="000000"/>
                <w:sz w:val="22"/>
                <w:szCs w:val="22"/>
                <w:lang w:val="uk-UA"/>
              </w:rPr>
              <w:t>Порядок ознайомлення акціонерів з матеріалами, з якими вони можуть ознайомитися під час підготовки до загальних зборів</w:t>
            </w:r>
            <w:r w:rsidRPr="00E41EC7">
              <w:rPr>
                <w:rFonts w:ascii="Arial" w:hAnsi="Arial"/>
                <w:color w:val="000000"/>
                <w:sz w:val="22"/>
                <w:szCs w:val="22"/>
                <w:vertAlign w:val="superscript"/>
                <w:lang w:val="uk-UA"/>
              </w:rPr>
              <w:t>3</w:t>
            </w:r>
            <w:r w:rsidRPr="00E41EC7">
              <w:rPr>
                <w:rFonts w:ascii="Arial" w:hAnsi="Arial"/>
                <w:color w:val="000000"/>
                <w:sz w:val="22"/>
                <w:szCs w:val="22"/>
                <w:lang w:val="uk-UA"/>
              </w:rPr>
              <w:t>, та посадова особа</w:t>
            </w:r>
            <w:r w:rsidRPr="00E41EC7">
              <w:rPr>
                <w:rFonts w:ascii="Arial" w:hAnsi="Arial"/>
                <w:color w:val="000000"/>
                <w:sz w:val="22"/>
                <w:szCs w:val="22"/>
                <w:vertAlign w:val="superscript"/>
                <w:lang w:val="uk-UA"/>
              </w:rPr>
              <w:t>4</w:t>
            </w:r>
            <w:r w:rsidRPr="00E41EC7">
              <w:rPr>
                <w:rFonts w:ascii="Arial" w:hAnsi="Arial"/>
                <w:color w:val="000000"/>
                <w:sz w:val="22"/>
                <w:szCs w:val="22"/>
                <w:lang w:val="uk-UA"/>
              </w:rPr>
              <w:t xml:space="preserve"> акціонерного товариства, відповідальна за порядок ознайомлення акціонерів з документами</w:t>
            </w:r>
            <w:bookmarkStart w:id="21" w:name="6101"/>
            <w:bookmarkEnd w:id="21"/>
          </w:p>
        </w:tc>
        <w:tc>
          <w:tcPr>
            <w:tcW w:w="6004" w:type="dxa"/>
            <w:tcBorders>
              <w:top w:val="outset" w:sz="8" w:space="0" w:color="000000"/>
              <w:left w:val="outset" w:sz="8" w:space="0" w:color="000000"/>
              <w:bottom w:val="outset" w:sz="8" w:space="0" w:color="000000"/>
              <w:right w:val="outset" w:sz="8" w:space="0" w:color="000000"/>
            </w:tcBorders>
            <w:shd w:val="clear" w:color="auto" w:fill="auto"/>
            <w:vAlign w:val="center"/>
          </w:tcPr>
          <w:p w14:paraId="0A400397" w14:textId="77777777" w:rsidR="0058496A" w:rsidRPr="00262737" w:rsidRDefault="0058496A" w:rsidP="001573D2">
            <w:pPr>
              <w:tabs>
                <w:tab w:val="left" w:pos="928"/>
              </w:tabs>
              <w:overflowPunct w:val="0"/>
              <w:autoSpaceDE w:val="0"/>
              <w:autoSpaceDN w:val="0"/>
              <w:adjustRightInd w:val="0"/>
              <w:jc w:val="both"/>
              <w:textAlignment w:val="baseline"/>
              <w:outlineLvl w:val="0"/>
              <w:rPr>
                <w:rFonts w:ascii="Arial" w:hAnsi="Arial" w:cs="Arial"/>
                <w:sz w:val="22"/>
                <w:szCs w:val="22"/>
                <w:lang w:val="uk-UA"/>
              </w:rPr>
            </w:pPr>
            <w:bookmarkStart w:id="22" w:name="6102"/>
            <w:bookmarkEnd w:id="22"/>
            <w:r w:rsidRPr="00262737">
              <w:rPr>
                <w:rFonts w:ascii="Arial" w:hAnsi="Arial" w:cs="Arial"/>
                <w:sz w:val="22"/>
                <w:szCs w:val="22"/>
                <w:lang w:val="uk-UA"/>
              </w:rPr>
              <w:t>Кожен акціонер має право отримати, а                                ПРАТ «ЮЖКОКС» зобов'язане на його запит надати в формі електронних документів (копій документів), безкоштовно документи, з якими акціонери можуть ознайомитися під час підготовки до Загальних зборів.</w:t>
            </w:r>
          </w:p>
          <w:p w14:paraId="54D65E71" w14:textId="77777777" w:rsidR="0058496A" w:rsidRPr="00262737" w:rsidRDefault="0058496A" w:rsidP="001573D2">
            <w:pPr>
              <w:tabs>
                <w:tab w:val="left" w:pos="928"/>
              </w:tabs>
              <w:overflowPunct w:val="0"/>
              <w:autoSpaceDE w:val="0"/>
              <w:autoSpaceDN w:val="0"/>
              <w:adjustRightInd w:val="0"/>
              <w:jc w:val="both"/>
              <w:textAlignment w:val="baseline"/>
              <w:outlineLvl w:val="0"/>
              <w:rPr>
                <w:rFonts w:ascii="Arial" w:hAnsi="Arial" w:cs="Arial"/>
                <w:sz w:val="22"/>
                <w:szCs w:val="22"/>
                <w:lang w:val="uk-UA"/>
              </w:rPr>
            </w:pPr>
            <w:r w:rsidRPr="00262737">
              <w:rPr>
                <w:rFonts w:ascii="Arial" w:hAnsi="Arial" w:cs="Arial"/>
                <w:sz w:val="22"/>
                <w:szCs w:val="22"/>
                <w:lang w:val="uk-UA"/>
              </w:rPr>
              <w:t xml:space="preserve">Від дати надсилання повідомлення про проведення Загальних зборів до дати проведення Загальних зборів ПРАТ «ЮЖКОКС» надає акціонерам можливість ознайомитися з документами, необхідними для прийняття рішень з питань порядку денного шляхом направлення документів акціонеру на його запит, який </w:t>
            </w:r>
            <w:r w:rsidRPr="00262737">
              <w:rPr>
                <w:rFonts w:ascii="Arial" w:hAnsi="Arial" w:cs="Arial"/>
                <w:sz w:val="22"/>
                <w:szCs w:val="22"/>
                <w:lang w:val="uk-UA"/>
              </w:rPr>
              <w:lastRenderedPageBreak/>
              <w:t xml:space="preserve">надійшов засобами електронної пошти на електронну адресу </w:t>
            </w:r>
            <w:hyperlink r:id="rId9" w:history="1">
              <w:r w:rsidRPr="00262737">
                <w:rPr>
                  <w:rStyle w:val="af6"/>
                  <w:rFonts w:ascii="Arial" w:hAnsi="Arial" w:cs="Arial"/>
                  <w:color w:val="auto"/>
                  <w:sz w:val="22"/>
                  <w:szCs w:val="22"/>
                  <w:u w:val="none"/>
                  <w:lang w:val="uk-UA"/>
                </w:rPr>
                <w:t>Taisiya.Pogorelova@bkoks.dp.ua</w:t>
              </w:r>
            </w:hyperlink>
          </w:p>
          <w:p w14:paraId="3EF203CC" w14:textId="77777777" w:rsidR="0058496A" w:rsidRPr="00262737" w:rsidRDefault="0058496A" w:rsidP="001573D2">
            <w:pPr>
              <w:tabs>
                <w:tab w:val="left" w:pos="928"/>
              </w:tabs>
              <w:overflowPunct w:val="0"/>
              <w:autoSpaceDE w:val="0"/>
              <w:autoSpaceDN w:val="0"/>
              <w:adjustRightInd w:val="0"/>
              <w:jc w:val="both"/>
              <w:textAlignment w:val="baseline"/>
              <w:outlineLvl w:val="0"/>
              <w:rPr>
                <w:rFonts w:ascii="Arial" w:hAnsi="Arial" w:cs="Arial"/>
                <w:sz w:val="22"/>
                <w:szCs w:val="22"/>
                <w:lang w:val="uk-UA"/>
              </w:rPr>
            </w:pPr>
            <w:r w:rsidRPr="00262737">
              <w:rPr>
                <w:rFonts w:ascii="Arial" w:hAnsi="Arial" w:cs="Arial"/>
                <w:sz w:val="22"/>
                <w:szCs w:val="22"/>
                <w:lang w:val="uk-UA"/>
              </w:rPr>
              <w:t xml:space="preserve">Запит акціонера на ознайомлення з документами, необхідними акціонерам для прийняття рішень з питань порядку денного, має бути підписаний кваліфікованим електронним підписом такого акціонера (іншим засобом, що забезпечує ідентифікацію), що відповідає вимогам, визначеним Національною комісією з цінних паперів та фондового ринку, та направлений на адресу електронної пошти </w:t>
            </w:r>
            <w:hyperlink r:id="rId10" w:history="1">
              <w:r w:rsidRPr="00262737">
                <w:rPr>
                  <w:rFonts w:ascii="Arial" w:hAnsi="Arial" w:cs="Arial"/>
                  <w:sz w:val="22"/>
                  <w:szCs w:val="22"/>
                  <w:lang w:val="uk-UA"/>
                </w:rPr>
                <w:t>Taisiya.Pogorelova@bkoks.dp.ua</w:t>
              </w:r>
            </w:hyperlink>
            <w:r w:rsidRPr="00262737">
              <w:rPr>
                <w:rFonts w:ascii="Arial" w:hAnsi="Arial" w:cs="Arial"/>
                <w:sz w:val="22"/>
                <w:szCs w:val="22"/>
                <w:lang w:val="uk-UA"/>
              </w:rPr>
              <w:t xml:space="preserve"> </w:t>
            </w:r>
          </w:p>
          <w:p w14:paraId="65886E6B" w14:textId="77777777" w:rsidR="0058496A" w:rsidRPr="00262737" w:rsidRDefault="0058496A" w:rsidP="001573D2">
            <w:pPr>
              <w:tabs>
                <w:tab w:val="left" w:pos="928"/>
              </w:tabs>
              <w:overflowPunct w:val="0"/>
              <w:autoSpaceDE w:val="0"/>
              <w:autoSpaceDN w:val="0"/>
              <w:adjustRightInd w:val="0"/>
              <w:jc w:val="both"/>
              <w:textAlignment w:val="baseline"/>
              <w:outlineLvl w:val="0"/>
              <w:rPr>
                <w:rFonts w:ascii="Arial" w:hAnsi="Arial" w:cs="Arial"/>
                <w:sz w:val="22"/>
                <w:szCs w:val="22"/>
                <w:lang w:val="uk-UA"/>
              </w:rPr>
            </w:pPr>
            <w:r w:rsidRPr="00262737">
              <w:rPr>
                <w:rFonts w:ascii="Arial" w:hAnsi="Arial" w:cs="Arial"/>
                <w:sz w:val="22"/>
                <w:szCs w:val="22"/>
                <w:lang w:val="uk-UA"/>
              </w:rPr>
              <w:t>У разі отримання належним чином оформленого запиту від акціонера, особа, відповідальна за ознайомлення акціонерів з відповідними документами, направляє такі документи на адресу електронної пошти акціонера, з якої направлено запит із засвідченням документів кваліфікованим електронним підписом та/або іншим засобом електронної ідентифікації, що відповідає вимогам, визначеним Національною комісією з цінних паперів та фондового ринку.</w:t>
            </w:r>
            <w:r w:rsidRPr="00262737">
              <w:rPr>
                <w:rFonts w:ascii="Arial" w:hAnsi="Arial" w:cs="Arial"/>
                <w:sz w:val="22"/>
                <w:szCs w:val="22"/>
                <w:lang w:val="uk-UA"/>
              </w:rPr>
              <w:tab/>
            </w:r>
          </w:p>
          <w:p w14:paraId="3E00D963" w14:textId="77777777" w:rsidR="0058496A" w:rsidRPr="00262737" w:rsidRDefault="0058496A" w:rsidP="001573D2">
            <w:pPr>
              <w:tabs>
                <w:tab w:val="left" w:pos="928"/>
              </w:tabs>
              <w:overflowPunct w:val="0"/>
              <w:autoSpaceDE w:val="0"/>
              <w:autoSpaceDN w:val="0"/>
              <w:adjustRightInd w:val="0"/>
              <w:jc w:val="both"/>
              <w:textAlignment w:val="baseline"/>
              <w:outlineLvl w:val="0"/>
              <w:rPr>
                <w:rFonts w:ascii="Arial" w:hAnsi="Arial" w:cs="Arial"/>
                <w:sz w:val="22"/>
                <w:szCs w:val="22"/>
                <w:lang w:val="uk-UA"/>
              </w:rPr>
            </w:pPr>
            <w:r w:rsidRPr="00262737">
              <w:rPr>
                <w:rFonts w:ascii="Arial" w:hAnsi="Arial" w:cs="Arial"/>
                <w:sz w:val="22"/>
                <w:szCs w:val="22"/>
                <w:lang w:val="uk-UA"/>
              </w:rPr>
              <w:t xml:space="preserve">ПРАТ «ЮЖКОКС» до дати проведення Загальних зборів надає відповіді на запитання акціонерів щодо питань, включених до порядку денного Загальних зборів, отримані ПРАТ «ЮЖКОКС» не пізніше ніж за один робочий день до дати проведення Загальних зборів. Відповідні запити направляються акціонерами </w:t>
            </w:r>
            <w:r>
              <w:rPr>
                <w:rFonts w:ascii="Arial" w:hAnsi="Arial" w:cs="Arial"/>
                <w:sz w:val="22"/>
                <w:szCs w:val="22"/>
                <w:lang w:val="uk-UA"/>
              </w:rPr>
              <w:t xml:space="preserve">                          </w:t>
            </w:r>
            <w:r w:rsidRPr="00262737">
              <w:rPr>
                <w:rFonts w:ascii="Arial" w:hAnsi="Arial" w:cs="Arial"/>
                <w:sz w:val="22"/>
                <w:szCs w:val="22"/>
                <w:lang w:val="uk-UA"/>
              </w:rPr>
              <w:t xml:space="preserve">на адресу електронної пошти </w:t>
            </w:r>
            <w:hyperlink r:id="rId11" w:history="1">
              <w:r w:rsidRPr="00262737">
                <w:rPr>
                  <w:rStyle w:val="af6"/>
                  <w:rFonts w:ascii="Arial" w:hAnsi="Arial" w:cs="Arial"/>
                  <w:color w:val="auto"/>
                  <w:sz w:val="22"/>
                  <w:szCs w:val="22"/>
                  <w:lang w:val="uk-UA"/>
                </w:rPr>
                <w:t>Taisiya.Pogorelova@bkoks.dp.ua</w:t>
              </w:r>
            </w:hyperlink>
            <w:r w:rsidRPr="00262737">
              <w:rPr>
                <w:rFonts w:ascii="Arial" w:hAnsi="Arial" w:cs="Arial"/>
                <w:sz w:val="22"/>
                <w:szCs w:val="22"/>
                <w:lang w:val="uk-UA"/>
              </w:rPr>
              <w:t xml:space="preserve"> із зазначенням ім’я (найменування/реквізитів) акціонера, який звертається, кількості, типу та/або класу належних йому акцій, змісту запитання та засвідченням такого запиту кваліфікованим електронним підписом (іншим засобом, що забезпечує ідентифікацію), що відповідає вимогам, визначеним Національною комісією з цінних паперів та фондового ринку). </w:t>
            </w:r>
          </w:p>
          <w:p w14:paraId="41A06EA0" w14:textId="77777777" w:rsidR="0058496A" w:rsidRPr="00262737" w:rsidRDefault="0058496A" w:rsidP="001573D2">
            <w:pPr>
              <w:tabs>
                <w:tab w:val="left" w:pos="928"/>
              </w:tabs>
              <w:overflowPunct w:val="0"/>
              <w:autoSpaceDE w:val="0"/>
              <w:autoSpaceDN w:val="0"/>
              <w:adjustRightInd w:val="0"/>
              <w:jc w:val="both"/>
              <w:textAlignment w:val="baseline"/>
              <w:outlineLvl w:val="0"/>
              <w:rPr>
                <w:rFonts w:ascii="Arial" w:hAnsi="Arial" w:cs="Arial"/>
                <w:sz w:val="22"/>
                <w:szCs w:val="22"/>
                <w:lang w:val="uk-UA"/>
              </w:rPr>
            </w:pPr>
            <w:r w:rsidRPr="00262737">
              <w:rPr>
                <w:rFonts w:ascii="Arial" w:hAnsi="Arial" w:cs="Arial"/>
                <w:sz w:val="22"/>
                <w:szCs w:val="22"/>
                <w:lang w:val="uk-UA"/>
              </w:rPr>
              <w:t>ПРАТ «ЮЖКОКС» може надати одну загальну відповідь на всі запитання однакового змісту. Відповіді на запити акціонерів направляються на адресу електронної пошти акціонера, з якої надійшов належним чином оформлений запит, із засвідченням відповіді кваліфікованим електронним підписом уповноваженої особи та/або іншим засобом електронної ідентифікації, що відповідає вимогам, визначеним Національною комісією з цінних паперів та фондового ринку.</w:t>
            </w:r>
          </w:p>
          <w:p w14:paraId="47077738" w14:textId="77777777" w:rsidR="0058496A" w:rsidRDefault="0058496A" w:rsidP="001573D2">
            <w:pPr>
              <w:widowControl w:val="0"/>
              <w:spacing w:after="75"/>
              <w:jc w:val="both"/>
              <w:rPr>
                <w:rFonts w:ascii="Arial" w:hAnsi="Arial" w:cs="Arial"/>
                <w:sz w:val="22"/>
                <w:szCs w:val="22"/>
                <w:lang w:val="uk-UA"/>
              </w:rPr>
            </w:pPr>
            <w:r>
              <w:rPr>
                <w:rFonts w:ascii="Arial" w:hAnsi="Arial" w:cs="Arial"/>
                <w:sz w:val="22"/>
                <w:szCs w:val="22"/>
                <w:lang w:val="uk-UA"/>
              </w:rPr>
              <w:t>Корпоративний секретар</w:t>
            </w:r>
            <w:r w:rsidRPr="00262737">
              <w:rPr>
                <w:rFonts w:ascii="Arial" w:hAnsi="Arial" w:cs="Arial"/>
                <w:sz w:val="22"/>
                <w:szCs w:val="22"/>
                <w:lang w:val="uk-UA"/>
              </w:rPr>
              <w:t xml:space="preserve"> ПРАТ «ЮЖКОКС» </w:t>
            </w:r>
            <w:r>
              <w:rPr>
                <w:rFonts w:ascii="Arial" w:hAnsi="Arial" w:cs="Arial"/>
                <w:sz w:val="22"/>
                <w:szCs w:val="22"/>
                <w:lang w:val="uk-UA"/>
              </w:rPr>
              <w:t>Погорєлова Таїсія Василівна</w:t>
            </w:r>
            <w:r w:rsidRPr="00262737">
              <w:rPr>
                <w:rFonts w:ascii="Arial" w:hAnsi="Arial" w:cs="Arial"/>
                <w:sz w:val="22"/>
                <w:szCs w:val="22"/>
                <w:lang w:val="uk-UA"/>
              </w:rPr>
              <w:t xml:space="preserve"> (контактний телефон: (067)-287-70-91) є посадовою особою, відповідальною за ознайомлення акціонерів з матеріалами (документами), необхідними для прийняття рішень з питань порядку денного Загальних зборів під час підготовки до Загальних зборів</w:t>
            </w:r>
            <w:r>
              <w:rPr>
                <w:rFonts w:ascii="Arial" w:hAnsi="Arial" w:cs="Arial"/>
                <w:sz w:val="22"/>
                <w:szCs w:val="22"/>
                <w:lang w:val="uk-UA"/>
              </w:rPr>
              <w:t>.</w:t>
            </w:r>
          </w:p>
          <w:p w14:paraId="42C0CACA" w14:textId="77777777" w:rsidR="00FD1C41" w:rsidRPr="00262737" w:rsidRDefault="00FD1C41" w:rsidP="001573D2">
            <w:pPr>
              <w:widowControl w:val="0"/>
              <w:spacing w:after="75"/>
              <w:jc w:val="both"/>
              <w:rPr>
                <w:lang w:val="uk-UA"/>
              </w:rPr>
            </w:pPr>
          </w:p>
        </w:tc>
      </w:tr>
      <w:tr w:rsidR="0058496A" w:rsidRPr="0058496A" w14:paraId="576F32CB" w14:textId="77777777" w:rsidTr="00F72FE7">
        <w:trPr>
          <w:trHeight w:val="45"/>
        </w:trPr>
        <w:tc>
          <w:tcPr>
            <w:tcW w:w="3686" w:type="dxa"/>
            <w:tcBorders>
              <w:top w:val="outset" w:sz="8" w:space="0" w:color="000000"/>
              <w:left w:val="outset" w:sz="8" w:space="0" w:color="000000"/>
              <w:bottom w:val="outset" w:sz="8" w:space="0" w:color="000000"/>
              <w:right w:val="outset" w:sz="8" w:space="0" w:color="000000"/>
            </w:tcBorders>
            <w:shd w:val="clear" w:color="auto" w:fill="auto"/>
            <w:vAlign w:val="center"/>
          </w:tcPr>
          <w:p w14:paraId="539E079B" w14:textId="77777777" w:rsidR="0058496A" w:rsidRPr="00E41EC7" w:rsidRDefault="0058496A" w:rsidP="001573D2">
            <w:pPr>
              <w:widowControl w:val="0"/>
              <w:spacing w:after="75"/>
              <w:rPr>
                <w:sz w:val="22"/>
                <w:szCs w:val="22"/>
                <w:lang w:val="uk-UA"/>
              </w:rPr>
            </w:pPr>
            <w:r w:rsidRPr="00E41EC7">
              <w:rPr>
                <w:rFonts w:ascii="Arial" w:hAnsi="Arial"/>
                <w:color w:val="000000"/>
                <w:sz w:val="22"/>
                <w:szCs w:val="22"/>
                <w:lang w:val="uk-UA"/>
              </w:rPr>
              <w:lastRenderedPageBreak/>
              <w:t xml:space="preserve">Інформація про права, надані акціонерам відповідно до вимог </w:t>
            </w:r>
            <w:r w:rsidRPr="00E41EC7">
              <w:rPr>
                <w:rFonts w:ascii="Arial" w:hAnsi="Arial"/>
                <w:color w:val="293A55"/>
                <w:sz w:val="22"/>
                <w:szCs w:val="22"/>
                <w:lang w:val="uk-UA"/>
              </w:rPr>
              <w:t>статей 27</w:t>
            </w:r>
            <w:r w:rsidRPr="00E41EC7">
              <w:rPr>
                <w:rFonts w:ascii="Arial" w:hAnsi="Arial"/>
                <w:color w:val="000000"/>
                <w:sz w:val="22"/>
                <w:szCs w:val="22"/>
                <w:lang w:val="uk-UA"/>
              </w:rPr>
              <w:t xml:space="preserve"> і </w:t>
            </w:r>
            <w:r w:rsidRPr="00E41EC7">
              <w:rPr>
                <w:rFonts w:ascii="Arial" w:hAnsi="Arial"/>
                <w:color w:val="293A55"/>
                <w:sz w:val="22"/>
                <w:szCs w:val="22"/>
                <w:lang w:val="uk-UA"/>
              </w:rPr>
              <w:t>28 Закону про акціонерні товариства</w:t>
            </w:r>
            <w:r w:rsidRPr="00E41EC7">
              <w:rPr>
                <w:rFonts w:ascii="Arial" w:hAnsi="Arial"/>
                <w:color w:val="000000"/>
                <w:sz w:val="22"/>
                <w:szCs w:val="22"/>
                <w:lang w:val="uk-UA"/>
              </w:rPr>
              <w:t xml:space="preserve">, якими вони можуть користуватися після отримання повідомлення про проведення загальних зборів, а </w:t>
            </w:r>
            <w:r w:rsidRPr="00E41EC7">
              <w:rPr>
                <w:rFonts w:ascii="Arial" w:hAnsi="Arial"/>
                <w:color w:val="000000"/>
                <w:sz w:val="22"/>
                <w:szCs w:val="22"/>
                <w:lang w:val="uk-UA"/>
              </w:rPr>
              <w:lastRenderedPageBreak/>
              <w:t>також строк, протягом якого такі права можуть використовуватися</w:t>
            </w:r>
            <w:bookmarkStart w:id="23" w:name="6103"/>
            <w:bookmarkEnd w:id="23"/>
          </w:p>
        </w:tc>
        <w:tc>
          <w:tcPr>
            <w:tcW w:w="6004" w:type="dxa"/>
            <w:tcBorders>
              <w:top w:val="outset" w:sz="8" w:space="0" w:color="000000"/>
              <w:left w:val="outset" w:sz="8" w:space="0" w:color="000000"/>
              <w:bottom w:val="outset" w:sz="8" w:space="0" w:color="000000"/>
              <w:right w:val="outset" w:sz="8" w:space="0" w:color="000000"/>
            </w:tcBorders>
            <w:shd w:val="clear" w:color="auto" w:fill="auto"/>
            <w:vAlign w:val="center"/>
          </w:tcPr>
          <w:p w14:paraId="709697A7" w14:textId="77777777" w:rsidR="0058496A" w:rsidRDefault="0058496A" w:rsidP="001573D2">
            <w:pPr>
              <w:tabs>
                <w:tab w:val="left" w:pos="928"/>
              </w:tabs>
              <w:overflowPunct w:val="0"/>
              <w:autoSpaceDE w:val="0"/>
              <w:autoSpaceDN w:val="0"/>
              <w:adjustRightInd w:val="0"/>
              <w:jc w:val="both"/>
              <w:textAlignment w:val="baseline"/>
              <w:outlineLvl w:val="0"/>
              <w:rPr>
                <w:rFonts w:ascii="Arial" w:hAnsi="Arial" w:cs="Arial"/>
                <w:sz w:val="22"/>
                <w:szCs w:val="22"/>
                <w:lang w:val="uk-UA"/>
              </w:rPr>
            </w:pPr>
            <w:bookmarkStart w:id="24" w:name="6104"/>
            <w:bookmarkEnd w:id="24"/>
            <w:r w:rsidRPr="00A33AA5">
              <w:rPr>
                <w:rFonts w:ascii="Arial" w:hAnsi="Arial" w:cs="Arial"/>
                <w:sz w:val="22"/>
                <w:szCs w:val="22"/>
                <w:lang w:val="uk-UA"/>
              </w:rPr>
              <w:lastRenderedPageBreak/>
              <w:t xml:space="preserve">Акціонери можуть користуватися правами після отримання повідомлення про проведення загальних зборів, відповідно до вимог статей 27 та 28 Закону України «Про акціонерні товариства», зокрема, правом на участь в управлінні Товариством, на отримання дивідендів та на отримання інформації про господарську діяльність Товариства шляхом: участі та голосування на </w:t>
            </w:r>
            <w:r w:rsidRPr="00A33AA5">
              <w:rPr>
                <w:rFonts w:ascii="Arial" w:hAnsi="Arial" w:cs="Arial"/>
                <w:sz w:val="22"/>
                <w:szCs w:val="22"/>
                <w:lang w:val="uk-UA"/>
              </w:rPr>
              <w:lastRenderedPageBreak/>
              <w:t>загальних зборах - до моменту завершення голосування на загальних зборах; ознайомлення з документами, необхідними для прийняття рішень з питань, включених до порядку денного – до дати проведення загальних зборів та протягом 6 місяців з дати проведення загальних зборів; ознайомлення з протоколами про підсумки голосування, протоколом загальних зборів – після їх оприлюднення на власному веб</w:t>
            </w:r>
            <w:r>
              <w:rPr>
                <w:rFonts w:ascii="Arial" w:hAnsi="Arial" w:cs="Arial"/>
                <w:sz w:val="22"/>
                <w:szCs w:val="22"/>
                <w:lang w:val="uk-UA"/>
              </w:rPr>
              <w:t>-</w:t>
            </w:r>
            <w:r w:rsidRPr="00A33AA5">
              <w:rPr>
                <w:rFonts w:ascii="Arial" w:hAnsi="Arial" w:cs="Arial"/>
                <w:sz w:val="22"/>
                <w:szCs w:val="22"/>
                <w:lang w:val="uk-UA"/>
              </w:rPr>
              <w:t xml:space="preserve">сайті </w:t>
            </w:r>
            <w:r>
              <w:rPr>
                <w:rFonts w:ascii="Arial" w:hAnsi="Arial" w:cs="Arial"/>
                <w:sz w:val="22"/>
                <w:szCs w:val="22"/>
                <w:lang w:val="uk-UA"/>
              </w:rPr>
              <w:t xml:space="preserve">Товариства </w:t>
            </w:r>
            <w:r w:rsidRPr="00A33AA5">
              <w:rPr>
                <w:rFonts w:ascii="Arial" w:hAnsi="Arial" w:cs="Arial"/>
                <w:sz w:val="22"/>
                <w:szCs w:val="22"/>
                <w:lang w:val="uk-UA"/>
              </w:rPr>
              <w:t>та протягом строку, встановленого чинним законодавством України;</w:t>
            </w:r>
          </w:p>
          <w:p w14:paraId="5C44D368" w14:textId="05973916" w:rsidR="0058496A" w:rsidRPr="00E936FD" w:rsidRDefault="0058496A" w:rsidP="001573D2">
            <w:pPr>
              <w:tabs>
                <w:tab w:val="left" w:pos="928"/>
              </w:tabs>
              <w:overflowPunct w:val="0"/>
              <w:autoSpaceDE w:val="0"/>
              <w:autoSpaceDN w:val="0"/>
              <w:adjustRightInd w:val="0"/>
              <w:jc w:val="both"/>
              <w:textAlignment w:val="baseline"/>
              <w:outlineLvl w:val="0"/>
              <w:rPr>
                <w:rFonts w:ascii="Arial" w:hAnsi="Arial" w:cs="Arial"/>
                <w:color w:val="333333"/>
                <w:sz w:val="22"/>
                <w:szCs w:val="22"/>
                <w:shd w:val="clear" w:color="auto" w:fill="FFFFFF"/>
                <w:lang w:val="uk-UA"/>
              </w:rPr>
            </w:pPr>
          </w:p>
        </w:tc>
      </w:tr>
      <w:tr w:rsidR="0058496A" w:rsidRPr="0058496A" w14:paraId="4627B0F2" w14:textId="77777777" w:rsidTr="00F72FE7">
        <w:trPr>
          <w:trHeight w:val="45"/>
        </w:trPr>
        <w:tc>
          <w:tcPr>
            <w:tcW w:w="3686" w:type="dxa"/>
            <w:tcBorders>
              <w:top w:val="outset" w:sz="8" w:space="0" w:color="000000"/>
              <w:left w:val="outset" w:sz="8" w:space="0" w:color="000000"/>
              <w:bottom w:val="outset" w:sz="8" w:space="0" w:color="000000"/>
              <w:right w:val="outset" w:sz="8" w:space="0" w:color="000000"/>
            </w:tcBorders>
            <w:shd w:val="clear" w:color="auto" w:fill="auto"/>
            <w:vAlign w:val="center"/>
          </w:tcPr>
          <w:p w14:paraId="5FFC72CE" w14:textId="77777777" w:rsidR="0058496A" w:rsidRPr="00E41EC7" w:rsidRDefault="0058496A" w:rsidP="001573D2">
            <w:pPr>
              <w:widowControl w:val="0"/>
              <w:spacing w:after="75"/>
              <w:rPr>
                <w:sz w:val="22"/>
                <w:szCs w:val="22"/>
                <w:lang w:val="uk-UA"/>
              </w:rPr>
            </w:pPr>
            <w:r w:rsidRPr="00E41EC7">
              <w:rPr>
                <w:rFonts w:ascii="Arial" w:hAnsi="Arial"/>
                <w:color w:val="000000"/>
                <w:sz w:val="22"/>
                <w:szCs w:val="22"/>
                <w:lang w:val="uk-UA"/>
              </w:rPr>
              <w:lastRenderedPageBreak/>
              <w:t xml:space="preserve">Порядок надання акціонерами пропозицій до проекту порядку денного </w:t>
            </w:r>
            <w:r>
              <w:rPr>
                <w:rFonts w:ascii="Arial" w:hAnsi="Arial"/>
                <w:color w:val="000000"/>
                <w:sz w:val="22"/>
                <w:szCs w:val="22"/>
                <w:lang w:val="uk-UA"/>
              </w:rPr>
              <w:t>п</w:t>
            </w:r>
            <w:r w:rsidRPr="00E41EC7">
              <w:rPr>
                <w:rFonts w:ascii="Arial" w:hAnsi="Arial"/>
                <w:color w:val="000000"/>
                <w:sz w:val="22"/>
                <w:szCs w:val="22"/>
                <w:lang w:val="uk-UA"/>
              </w:rPr>
              <w:t>озачергових загальних зборів</w:t>
            </w:r>
            <w:bookmarkStart w:id="25" w:name="6105"/>
            <w:bookmarkEnd w:id="25"/>
          </w:p>
        </w:tc>
        <w:tc>
          <w:tcPr>
            <w:tcW w:w="6004" w:type="dxa"/>
            <w:tcBorders>
              <w:top w:val="outset" w:sz="8" w:space="0" w:color="000000"/>
              <w:left w:val="outset" w:sz="8" w:space="0" w:color="000000"/>
              <w:bottom w:val="outset" w:sz="8" w:space="0" w:color="000000"/>
              <w:right w:val="outset" w:sz="8" w:space="0" w:color="000000"/>
            </w:tcBorders>
            <w:shd w:val="clear" w:color="auto" w:fill="auto"/>
            <w:vAlign w:val="center"/>
          </w:tcPr>
          <w:p w14:paraId="72CD399A" w14:textId="19904DB5" w:rsidR="0058496A" w:rsidRPr="00A33AA5" w:rsidRDefault="004C5A51" w:rsidP="001573D2">
            <w:pPr>
              <w:widowControl w:val="0"/>
              <w:spacing w:after="75"/>
              <w:jc w:val="both"/>
              <w:rPr>
                <w:rFonts w:ascii="Arial" w:hAnsi="Arial" w:cs="Arial"/>
                <w:sz w:val="22"/>
                <w:szCs w:val="22"/>
                <w:lang w:val="uk-UA"/>
              </w:rPr>
            </w:pPr>
            <w:bookmarkStart w:id="26" w:name="6106"/>
            <w:bookmarkEnd w:id="26"/>
            <w:r w:rsidRPr="004C5A51">
              <w:rPr>
                <w:rFonts w:ascii="Arial" w:hAnsi="Arial" w:cs="Arial"/>
                <w:sz w:val="22"/>
                <w:szCs w:val="22"/>
                <w:lang w:val="uk-UA"/>
              </w:rPr>
              <w:t>Позачергові збори не скликаються</w:t>
            </w:r>
          </w:p>
        </w:tc>
      </w:tr>
      <w:tr w:rsidR="0058496A" w:rsidRPr="00592642" w14:paraId="511F516D" w14:textId="77777777" w:rsidTr="00F72FE7">
        <w:trPr>
          <w:trHeight w:val="45"/>
        </w:trPr>
        <w:tc>
          <w:tcPr>
            <w:tcW w:w="3686" w:type="dxa"/>
            <w:tcBorders>
              <w:top w:val="outset" w:sz="8" w:space="0" w:color="000000"/>
              <w:left w:val="outset" w:sz="8" w:space="0" w:color="000000"/>
              <w:bottom w:val="outset" w:sz="8" w:space="0" w:color="000000"/>
              <w:right w:val="outset" w:sz="8" w:space="0" w:color="000000"/>
            </w:tcBorders>
            <w:shd w:val="clear" w:color="auto" w:fill="auto"/>
            <w:vAlign w:val="center"/>
          </w:tcPr>
          <w:p w14:paraId="7BBC123F" w14:textId="77777777" w:rsidR="0058496A" w:rsidRPr="00E41EC7" w:rsidRDefault="0058496A" w:rsidP="001573D2">
            <w:pPr>
              <w:widowControl w:val="0"/>
              <w:spacing w:after="75"/>
              <w:rPr>
                <w:sz w:val="22"/>
                <w:szCs w:val="22"/>
                <w:lang w:val="uk-UA"/>
              </w:rPr>
            </w:pPr>
            <w:r w:rsidRPr="00096ADC">
              <w:rPr>
                <w:rFonts w:ascii="Arial" w:hAnsi="Arial"/>
                <w:color w:val="000000"/>
                <w:sz w:val="22"/>
                <w:szCs w:val="22"/>
                <w:lang w:val="uk-UA"/>
              </w:rPr>
              <w:t>Порядок участі та голосування на загальних зборах за довіреністю</w:t>
            </w:r>
            <w:bookmarkStart w:id="27" w:name="6107"/>
            <w:bookmarkEnd w:id="27"/>
          </w:p>
        </w:tc>
        <w:tc>
          <w:tcPr>
            <w:tcW w:w="6004" w:type="dxa"/>
            <w:tcBorders>
              <w:top w:val="outset" w:sz="8" w:space="0" w:color="000000"/>
              <w:left w:val="outset" w:sz="8" w:space="0" w:color="000000"/>
              <w:bottom w:val="outset" w:sz="8" w:space="0" w:color="000000"/>
              <w:right w:val="outset" w:sz="8" w:space="0" w:color="000000"/>
            </w:tcBorders>
            <w:shd w:val="clear" w:color="auto" w:fill="auto"/>
            <w:vAlign w:val="center"/>
          </w:tcPr>
          <w:p w14:paraId="479E7C8A" w14:textId="77777777" w:rsidR="00605568" w:rsidRPr="00605568" w:rsidRDefault="00605568" w:rsidP="00605568">
            <w:pPr>
              <w:pStyle w:val="rvps2"/>
              <w:shd w:val="clear" w:color="auto" w:fill="FFFFFF"/>
              <w:spacing w:before="0" w:beforeAutospacing="0" w:after="0" w:afterAutospacing="0"/>
              <w:jc w:val="both"/>
              <w:rPr>
                <w:rFonts w:ascii="Arial" w:hAnsi="Arial" w:cs="Arial"/>
                <w:sz w:val="22"/>
                <w:szCs w:val="22"/>
                <w:lang w:val="uk-UA"/>
              </w:rPr>
            </w:pPr>
            <w:bookmarkStart w:id="28" w:name="6108"/>
            <w:bookmarkEnd w:id="28"/>
            <w:r w:rsidRPr="00605568">
              <w:rPr>
                <w:rFonts w:ascii="Arial" w:hAnsi="Arial" w:cs="Arial"/>
                <w:sz w:val="22"/>
                <w:szCs w:val="22"/>
                <w:lang w:val="uk-UA"/>
              </w:rPr>
              <w:t>Представником акціонера на загальних зборах може бути фізична особа або уповноважена особа юридичної особи, а також уповноважена особа держави чи територіальної громади.</w:t>
            </w:r>
          </w:p>
          <w:p w14:paraId="261C8690" w14:textId="77777777" w:rsidR="00605568" w:rsidRPr="00605568" w:rsidRDefault="00605568" w:rsidP="00605568">
            <w:pPr>
              <w:pStyle w:val="rvps2"/>
              <w:shd w:val="clear" w:color="auto" w:fill="FFFFFF"/>
              <w:spacing w:before="0" w:beforeAutospacing="0" w:after="0" w:afterAutospacing="0"/>
              <w:jc w:val="both"/>
              <w:rPr>
                <w:rFonts w:ascii="Arial" w:hAnsi="Arial" w:cs="Arial"/>
                <w:sz w:val="22"/>
                <w:szCs w:val="22"/>
                <w:lang w:val="uk-UA"/>
              </w:rPr>
            </w:pPr>
            <w:bookmarkStart w:id="29" w:name="n170"/>
            <w:bookmarkEnd w:id="29"/>
            <w:r w:rsidRPr="00605568">
              <w:rPr>
                <w:rFonts w:ascii="Arial" w:hAnsi="Arial" w:cs="Arial"/>
                <w:sz w:val="22"/>
                <w:szCs w:val="22"/>
                <w:lang w:val="uk-UA"/>
              </w:rPr>
              <w:t>Представником акціонера - фізичної чи юридичної особи на загальних зборах може бути інша фізична особа або уповноважена особа юридичної особи, а представником акціонера - держави чи територіальної громади - уповноважена особа органу, що здійснює управління об'єктами державної власності чи об'єктами комунальної власності.</w:t>
            </w:r>
          </w:p>
          <w:p w14:paraId="2F630048" w14:textId="77777777" w:rsidR="00605568" w:rsidRPr="00605568" w:rsidRDefault="00605568" w:rsidP="00605568">
            <w:pPr>
              <w:pStyle w:val="rvps2"/>
              <w:shd w:val="clear" w:color="auto" w:fill="FFFFFF"/>
              <w:spacing w:before="0" w:beforeAutospacing="0" w:after="0" w:afterAutospacing="0"/>
              <w:jc w:val="both"/>
              <w:rPr>
                <w:rFonts w:ascii="Arial" w:hAnsi="Arial" w:cs="Arial"/>
                <w:sz w:val="22"/>
                <w:szCs w:val="22"/>
                <w:lang w:val="uk-UA"/>
              </w:rPr>
            </w:pPr>
            <w:bookmarkStart w:id="30" w:name="n387"/>
            <w:bookmarkStart w:id="31" w:name="n171"/>
            <w:bookmarkEnd w:id="30"/>
            <w:bookmarkEnd w:id="31"/>
            <w:r w:rsidRPr="00605568">
              <w:rPr>
                <w:rFonts w:ascii="Arial" w:hAnsi="Arial" w:cs="Arial"/>
                <w:sz w:val="22"/>
                <w:szCs w:val="22"/>
                <w:lang w:val="uk-UA"/>
              </w:rPr>
              <w:t>Акціонер має право призначити свого представника безстроково або на певний строк.</w:t>
            </w:r>
          </w:p>
          <w:p w14:paraId="040E85F4" w14:textId="34702ADC" w:rsidR="00605568" w:rsidRPr="00605568" w:rsidRDefault="00605568" w:rsidP="00605568">
            <w:pPr>
              <w:pStyle w:val="rvps2"/>
              <w:shd w:val="clear" w:color="auto" w:fill="FFFFFF"/>
              <w:spacing w:before="0" w:beforeAutospacing="0" w:after="0" w:afterAutospacing="0"/>
              <w:jc w:val="both"/>
              <w:rPr>
                <w:rFonts w:ascii="Arial" w:hAnsi="Arial" w:cs="Arial"/>
                <w:sz w:val="22"/>
                <w:szCs w:val="22"/>
                <w:lang w:val="uk-UA"/>
              </w:rPr>
            </w:pPr>
            <w:bookmarkStart w:id="32" w:name="n172"/>
            <w:bookmarkEnd w:id="32"/>
            <w:r w:rsidRPr="00605568">
              <w:rPr>
                <w:rFonts w:ascii="Arial" w:hAnsi="Arial" w:cs="Arial"/>
                <w:sz w:val="22"/>
                <w:szCs w:val="22"/>
                <w:lang w:val="uk-UA"/>
              </w:rPr>
              <w:t>Довіреність на право участі та голосування на загальних зборах, видана фізичною особою, посвідчується нотаріусом або іншими посадовими особами, які вчиняють нотаріальні дії, а також може посвідчуватися депозитарною установою у порядку, встановленому Порядком скликання та проведення дистанційних загальних зборів акціонерів, затвердженого рішенням НКЦПФР від 06.03.2023 року №236 - (у разі оформлення довіреності у вигляді електронного документу) або </w:t>
            </w:r>
            <w:hyperlink r:id="rId12" w:anchor="n1437" w:tgtFrame="_blank" w:history="1">
              <w:r w:rsidRPr="00605568">
                <w:rPr>
                  <w:rStyle w:val="af6"/>
                  <w:rFonts w:ascii="Arial" w:hAnsi="Arial" w:cs="Arial"/>
                  <w:color w:val="auto"/>
                  <w:sz w:val="22"/>
                  <w:szCs w:val="22"/>
                  <w:u w:val="none"/>
                  <w:lang w:val="uk-UA"/>
                </w:rPr>
                <w:t>розділом VIII</w:t>
              </w:r>
            </w:hyperlink>
            <w:r w:rsidRPr="00605568">
              <w:rPr>
                <w:rFonts w:ascii="Arial" w:hAnsi="Arial" w:cs="Arial"/>
                <w:sz w:val="22"/>
                <w:szCs w:val="22"/>
                <w:lang w:val="uk-UA"/>
              </w:rPr>
              <w:t> Положення про провадження депозитарної діяльності, затвердженого рішенням Національної комісії з цінних паперів та фондового ринку від 23 квітня 2013 року № 735, зареєстрованого в Міністерстві юстиції України 27 червня 2013 року за</w:t>
            </w:r>
            <w:r>
              <w:rPr>
                <w:rFonts w:ascii="Arial" w:hAnsi="Arial" w:cs="Arial"/>
                <w:sz w:val="22"/>
                <w:szCs w:val="22"/>
                <w:lang w:val="uk-UA"/>
              </w:rPr>
              <w:t xml:space="preserve">                 </w:t>
            </w:r>
            <w:r w:rsidRPr="00605568">
              <w:rPr>
                <w:rFonts w:ascii="Arial" w:hAnsi="Arial" w:cs="Arial"/>
                <w:sz w:val="22"/>
                <w:szCs w:val="22"/>
                <w:lang w:val="uk-UA"/>
              </w:rPr>
              <w:t xml:space="preserve"> № 1084/23616 (у разі оформлення довіреності у вигляді паперового документу). Довіреність на право участі та голосування на загальних зборах від імені юридичної особи видається її органом або іншою особою, уповноваженою на це її установчими документами.</w:t>
            </w:r>
          </w:p>
          <w:p w14:paraId="3C35932B" w14:textId="77777777" w:rsidR="00605568" w:rsidRPr="00605568" w:rsidRDefault="00605568" w:rsidP="00605568">
            <w:pPr>
              <w:pStyle w:val="rvps2"/>
              <w:shd w:val="clear" w:color="auto" w:fill="FFFFFF"/>
              <w:spacing w:before="0" w:beforeAutospacing="0" w:after="0" w:afterAutospacing="0"/>
              <w:jc w:val="both"/>
              <w:rPr>
                <w:rFonts w:ascii="Arial" w:hAnsi="Arial" w:cs="Arial"/>
                <w:sz w:val="22"/>
                <w:szCs w:val="22"/>
                <w:lang w:val="uk-UA"/>
              </w:rPr>
            </w:pPr>
            <w:bookmarkStart w:id="33" w:name="n173"/>
            <w:bookmarkEnd w:id="33"/>
            <w:r w:rsidRPr="00605568">
              <w:rPr>
                <w:rFonts w:ascii="Arial" w:hAnsi="Arial" w:cs="Arial"/>
                <w:sz w:val="22"/>
                <w:szCs w:val="22"/>
                <w:lang w:val="uk-UA"/>
              </w:rPr>
              <w:t>Представник акціонера може отримувати від нього перелік питань порядку денного загальних зборів з інструкцією щодо голосування з цих питань (завдання на щодо голосування), яка є невід'ємною частиною довіреності на право участі та голосування на загальних зборах. Під час голосування на загальних зборах представник повинен голосувати відповідно до завдання щодо голосування. Якщо представник акціонера не має завдання щодо голосування, він здійснює голосування на загальних зборах на свій розсуд.</w:t>
            </w:r>
          </w:p>
          <w:p w14:paraId="6E5BB4EE" w14:textId="77777777" w:rsidR="00605568" w:rsidRPr="00605568" w:rsidRDefault="00605568" w:rsidP="00605568">
            <w:pPr>
              <w:pStyle w:val="rvps2"/>
              <w:shd w:val="clear" w:color="auto" w:fill="FFFFFF"/>
              <w:spacing w:before="0" w:beforeAutospacing="0" w:after="0" w:afterAutospacing="0"/>
              <w:jc w:val="both"/>
              <w:rPr>
                <w:rFonts w:ascii="Arial" w:hAnsi="Arial" w:cs="Arial"/>
                <w:sz w:val="22"/>
                <w:szCs w:val="22"/>
                <w:lang w:val="uk-UA"/>
              </w:rPr>
            </w:pPr>
            <w:bookmarkStart w:id="34" w:name="n372"/>
            <w:bookmarkStart w:id="35" w:name="n174"/>
            <w:bookmarkEnd w:id="34"/>
            <w:bookmarkEnd w:id="35"/>
            <w:r w:rsidRPr="00605568">
              <w:rPr>
                <w:rFonts w:ascii="Arial" w:hAnsi="Arial" w:cs="Arial"/>
                <w:sz w:val="22"/>
                <w:szCs w:val="22"/>
                <w:lang w:val="uk-UA"/>
              </w:rPr>
              <w:lastRenderedPageBreak/>
              <w:t>Депозитарна установа не повинна здійснювати аналіз завдання щодо голосування, яке видано акціонером разом із довіреністю своєму представнику, та перевірку відповідності голосування представником акціонера по питаннях порядку денного загальних зборів завданню щодо голосування, яке видано акціонером своєму представнику.</w:t>
            </w:r>
          </w:p>
          <w:p w14:paraId="4F390645" w14:textId="77777777" w:rsidR="00605568" w:rsidRPr="00605568" w:rsidRDefault="00605568" w:rsidP="00605568">
            <w:pPr>
              <w:pStyle w:val="rvps2"/>
              <w:shd w:val="clear" w:color="auto" w:fill="FFFFFF"/>
              <w:spacing w:before="0" w:beforeAutospacing="0" w:after="0" w:afterAutospacing="0"/>
              <w:jc w:val="both"/>
              <w:rPr>
                <w:rFonts w:ascii="Arial" w:hAnsi="Arial" w:cs="Arial"/>
                <w:sz w:val="22"/>
                <w:szCs w:val="22"/>
                <w:lang w:val="uk-UA"/>
              </w:rPr>
            </w:pPr>
            <w:bookmarkStart w:id="36" w:name="n373"/>
            <w:bookmarkEnd w:id="36"/>
            <w:r w:rsidRPr="00605568">
              <w:rPr>
                <w:rFonts w:ascii="Arial" w:hAnsi="Arial" w:cs="Arial"/>
                <w:sz w:val="22"/>
                <w:szCs w:val="22"/>
                <w:lang w:val="uk-UA"/>
              </w:rPr>
              <w:t>Депозитарні установи посвідчують довіреності на право участі та голосування на загальних зборах у вигляді електронного документу виключно від фізичних осіб, що є депонентами цієї депозитарної установи, та за умови обліку акцій відповідного акціонерного товариства в депозитарній установі на рахунку в цінних паперах такого депонента.</w:t>
            </w:r>
          </w:p>
          <w:p w14:paraId="59B26FFD" w14:textId="77777777" w:rsidR="00605568" w:rsidRPr="00605568" w:rsidRDefault="00605568" w:rsidP="00605568">
            <w:pPr>
              <w:pStyle w:val="rvps2"/>
              <w:shd w:val="clear" w:color="auto" w:fill="FFFFFF"/>
              <w:spacing w:before="0" w:beforeAutospacing="0" w:after="0" w:afterAutospacing="0"/>
              <w:jc w:val="both"/>
              <w:rPr>
                <w:rFonts w:ascii="Arial" w:hAnsi="Arial" w:cs="Arial"/>
                <w:sz w:val="22"/>
                <w:szCs w:val="22"/>
                <w:lang w:val="uk-UA"/>
              </w:rPr>
            </w:pPr>
            <w:bookmarkStart w:id="37" w:name="n175"/>
            <w:bookmarkEnd w:id="37"/>
            <w:r w:rsidRPr="00605568">
              <w:rPr>
                <w:rFonts w:ascii="Arial" w:hAnsi="Arial" w:cs="Arial"/>
                <w:sz w:val="22"/>
                <w:szCs w:val="22"/>
                <w:lang w:val="uk-UA"/>
              </w:rPr>
              <w:t>Для посвідчення довіреності на право участі та голосування на загальних зборах у вигляді електронного документу депозитарна установа здійснює наступні дії:</w:t>
            </w:r>
          </w:p>
          <w:p w14:paraId="2D7F1E78" w14:textId="77777777" w:rsidR="00605568" w:rsidRPr="00605568" w:rsidRDefault="00605568" w:rsidP="00605568">
            <w:pPr>
              <w:pStyle w:val="rvps2"/>
              <w:shd w:val="clear" w:color="auto" w:fill="FFFFFF"/>
              <w:spacing w:before="0" w:beforeAutospacing="0" w:after="0" w:afterAutospacing="0"/>
              <w:jc w:val="both"/>
              <w:rPr>
                <w:rFonts w:ascii="Arial" w:hAnsi="Arial" w:cs="Arial"/>
                <w:sz w:val="22"/>
                <w:szCs w:val="22"/>
                <w:lang w:val="uk-UA"/>
              </w:rPr>
            </w:pPr>
            <w:bookmarkStart w:id="38" w:name="n176"/>
            <w:bookmarkEnd w:id="38"/>
            <w:r w:rsidRPr="00605568">
              <w:rPr>
                <w:rFonts w:ascii="Arial" w:hAnsi="Arial" w:cs="Arial"/>
                <w:sz w:val="22"/>
                <w:szCs w:val="22"/>
                <w:lang w:val="uk-UA"/>
              </w:rPr>
              <w:t>перевіряє дійсність кваліфікованого електронного підпису або удосконаленого електронного підпису, що базується на кваліфікованому сертифікаті електронного підпису акціонера, яким засвідчений електронний документ довіреності на право участі та голосування на загальних зборах, та зберігає відповідний протокол перевірки;</w:t>
            </w:r>
          </w:p>
          <w:p w14:paraId="00C0A81B" w14:textId="77777777" w:rsidR="00605568" w:rsidRPr="00605568" w:rsidRDefault="00605568" w:rsidP="00605568">
            <w:pPr>
              <w:pStyle w:val="rvps2"/>
              <w:shd w:val="clear" w:color="auto" w:fill="FFFFFF"/>
              <w:spacing w:before="0" w:beforeAutospacing="0" w:after="0" w:afterAutospacing="0"/>
              <w:jc w:val="both"/>
              <w:rPr>
                <w:rFonts w:ascii="Arial" w:hAnsi="Arial" w:cs="Arial"/>
                <w:sz w:val="22"/>
                <w:szCs w:val="22"/>
                <w:lang w:val="uk-UA"/>
              </w:rPr>
            </w:pPr>
            <w:bookmarkStart w:id="39" w:name="n177"/>
            <w:bookmarkEnd w:id="39"/>
            <w:r w:rsidRPr="00605568">
              <w:rPr>
                <w:rFonts w:ascii="Arial" w:hAnsi="Arial" w:cs="Arial"/>
                <w:sz w:val="22"/>
                <w:szCs w:val="22"/>
                <w:lang w:val="uk-UA"/>
              </w:rPr>
              <w:t>перевіряє зміст довіреності на право участі та голосування на загальних зборах, оформленої у вигляді електронного документу та отриманої від акціонера. У довіреності на право участі та голосування на загальних зборах мають бути чітко визначені юридичні дії, які має право вчинити повірений (повірені). За своєю суттю та змістом зазначені юридичні дії не можуть виходити за межі дій, вчинення яких є необхідним для участі та голосування на загальних зборах;</w:t>
            </w:r>
          </w:p>
          <w:p w14:paraId="79FDC45C" w14:textId="77777777" w:rsidR="00605568" w:rsidRPr="00605568" w:rsidRDefault="00605568" w:rsidP="00605568">
            <w:pPr>
              <w:pStyle w:val="rvps2"/>
              <w:shd w:val="clear" w:color="auto" w:fill="FFFFFF"/>
              <w:spacing w:before="0" w:beforeAutospacing="0" w:after="0" w:afterAutospacing="0"/>
              <w:jc w:val="both"/>
              <w:rPr>
                <w:rFonts w:ascii="Arial" w:hAnsi="Arial" w:cs="Arial"/>
                <w:sz w:val="22"/>
                <w:szCs w:val="22"/>
                <w:lang w:val="uk-UA"/>
              </w:rPr>
            </w:pPr>
            <w:bookmarkStart w:id="40" w:name="n178"/>
            <w:bookmarkEnd w:id="40"/>
            <w:r w:rsidRPr="00605568">
              <w:rPr>
                <w:rFonts w:ascii="Arial" w:hAnsi="Arial" w:cs="Arial"/>
                <w:sz w:val="22"/>
                <w:szCs w:val="22"/>
                <w:lang w:val="uk-UA"/>
              </w:rPr>
              <w:t>посвідчує довіреність на право участі та голосування на загальних зборах, оформлену у вигляді електронного документу та отриману від акціонера, кваліфікованим електронним підписом або удосконаленим електронним підписом, що базується на кваліфікованому сертифікаті електронного підпису, керівника депозитарної установи або іншої уповноваженої ним особи (далі - уповноважена особа депозитарної установи).</w:t>
            </w:r>
          </w:p>
          <w:p w14:paraId="1762F23D" w14:textId="77777777" w:rsidR="00605568" w:rsidRPr="00605568" w:rsidRDefault="00605568" w:rsidP="00605568">
            <w:pPr>
              <w:pStyle w:val="rvps2"/>
              <w:shd w:val="clear" w:color="auto" w:fill="FFFFFF"/>
              <w:spacing w:before="0" w:beforeAutospacing="0" w:after="0" w:afterAutospacing="0"/>
              <w:jc w:val="both"/>
              <w:rPr>
                <w:rFonts w:ascii="Arial" w:hAnsi="Arial" w:cs="Arial"/>
                <w:sz w:val="22"/>
                <w:szCs w:val="22"/>
                <w:lang w:val="uk-UA"/>
              </w:rPr>
            </w:pPr>
            <w:bookmarkStart w:id="41" w:name="n179"/>
            <w:bookmarkEnd w:id="41"/>
            <w:r w:rsidRPr="00605568">
              <w:rPr>
                <w:rFonts w:ascii="Arial" w:hAnsi="Arial" w:cs="Arial"/>
                <w:sz w:val="22"/>
                <w:szCs w:val="22"/>
                <w:lang w:val="uk-UA"/>
              </w:rPr>
              <w:t>Посвідчені депозитарною установою довіреності на право участі та голосування на загальних зборах у вигляді електронних документів підлягають реєстрації в Журналі обліку посвідчених довіреностей на право участі та голосування на загальних зборах, що ведеться відповідною депозитарною установою.</w:t>
            </w:r>
          </w:p>
          <w:p w14:paraId="49F3D411" w14:textId="77777777" w:rsidR="00605568" w:rsidRPr="00605568" w:rsidRDefault="00605568" w:rsidP="00605568">
            <w:pPr>
              <w:pStyle w:val="rvps2"/>
              <w:shd w:val="clear" w:color="auto" w:fill="FFFFFF"/>
              <w:spacing w:before="0" w:beforeAutospacing="0" w:after="0" w:afterAutospacing="0"/>
              <w:jc w:val="both"/>
              <w:rPr>
                <w:rFonts w:ascii="Arial" w:hAnsi="Arial" w:cs="Arial"/>
                <w:sz w:val="22"/>
                <w:szCs w:val="22"/>
                <w:lang w:val="uk-UA"/>
              </w:rPr>
            </w:pPr>
            <w:bookmarkStart w:id="42" w:name="n180"/>
            <w:bookmarkEnd w:id="42"/>
            <w:r w:rsidRPr="00605568">
              <w:rPr>
                <w:rFonts w:ascii="Arial" w:hAnsi="Arial" w:cs="Arial"/>
                <w:sz w:val="22"/>
                <w:szCs w:val="22"/>
                <w:lang w:val="uk-UA"/>
              </w:rPr>
              <w:t>Акціонер має право видати довіреність на право участі та голосування на загальних зборах декільком своїм представникам.</w:t>
            </w:r>
          </w:p>
          <w:p w14:paraId="2A1B7C13" w14:textId="77777777" w:rsidR="00605568" w:rsidRPr="00605568" w:rsidRDefault="00605568" w:rsidP="00605568">
            <w:pPr>
              <w:pStyle w:val="rvps2"/>
              <w:shd w:val="clear" w:color="auto" w:fill="FFFFFF"/>
              <w:spacing w:before="0" w:beforeAutospacing="0" w:after="0" w:afterAutospacing="0"/>
              <w:jc w:val="both"/>
              <w:rPr>
                <w:rFonts w:ascii="Arial" w:hAnsi="Arial" w:cs="Arial"/>
                <w:sz w:val="22"/>
                <w:szCs w:val="22"/>
                <w:lang w:val="uk-UA"/>
              </w:rPr>
            </w:pPr>
            <w:bookmarkStart w:id="43" w:name="n181"/>
            <w:bookmarkEnd w:id="43"/>
            <w:r w:rsidRPr="00605568">
              <w:rPr>
                <w:rFonts w:ascii="Arial" w:hAnsi="Arial" w:cs="Arial"/>
                <w:sz w:val="22"/>
                <w:szCs w:val="22"/>
                <w:lang w:val="uk-UA"/>
              </w:rPr>
              <w:t>У разі подання бюлетенів декількома представниками депонента, здійснюється ідентифікація та реєстрація того представника, довіреність якому була видана пізніше.</w:t>
            </w:r>
          </w:p>
          <w:p w14:paraId="7B73ADF4" w14:textId="77777777" w:rsidR="00605568" w:rsidRPr="00605568" w:rsidRDefault="00605568" w:rsidP="00605568">
            <w:pPr>
              <w:pStyle w:val="rvps2"/>
              <w:shd w:val="clear" w:color="auto" w:fill="FFFFFF"/>
              <w:spacing w:before="0" w:beforeAutospacing="0" w:after="0" w:afterAutospacing="0"/>
              <w:jc w:val="both"/>
              <w:rPr>
                <w:rFonts w:ascii="Arial" w:hAnsi="Arial" w:cs="Arial"/>
                <w:sz w:val="22"/>
                <w:szCs w:val="22"/>
                <w:lang w:val="uk-UA"/>
              </w:rPr>
            </w:pPr>
            <w:bookmarkStart w:id="44" w:name="n182"/>
            <w:bookmarkEnd w:id="44"/>
            <w:r w:rsidRPr="00605568">
              <w:rPr>
                <w:rFonts w:ascii="Arial" w:hAnsi="Arial" w:cs="Arial"/>
                <w:sz w:val="22"/>
                <w:szCs w:val="22"/>
                <w:lang w:val="uk-UA"/>
              </w:rPr>
              <w:t xml:space="preserve">Якщо для участі в загальних зборах шляхом направлення бюлетенів для голосування здійснили декілька представників акціонера, яким довіреність </w:t>
            </w:r>
            <w:r w:rsidRPr="00605568">
              <w:rPr>
                <w:rFonts w:ascii="Arial" w:hAnsi="Arial" w:cs="Arial"/>
                <w:sz w:val="22"/>
                <w:szCs w:val="22"/>
                <w:lang w:val="uk-UA"/>
              </w:rPr>
              <w:lastRenderedPageBreak/>
              <w:t>видана одночасно, для участі в загальних зборах допускається той представник, який надав бюлетень першим.</w:t>
            </w:r>
          </w:p>
          <w:p w14:paraId="1FE56DAB" w14:textId="77777777" w:rsidR="00605568" w:rsidRPr="00605568" w:rsidRDefault="00605568" w:rsidP="00605568">
            <w:pPr>
              <w:pStyle w:val="rvps2"/>
              <w:shd w:val="clear" w:color="auto" w:fill="FFFFFF"/>
              <w:spacing w:before="0" w:beforeAutospacing="0" w:after="0" w:afterAutospacing="0"/>
              <w:jc w:val="both"/>
              <w:rPr>
                <w:rFonts w:ascii="Arial" w:hAnsi="Arial" w:cs="Arial"/>
                <w:sz w:val="22"/>
                <w:szCs w:val="22"/>
                <w:lang w:val="uk-UA"/>
              </w:rPr>
            </w:pPr>
            <w:bookmarkStart w:id="45" w:name="n183"/>
            <w:bookmarkEnd w:id="45"/>
            <w:r w:rsidRPr="00605568">
              <w:rPr>
                <w:rFonts w:ascii="Arial" w:hAnsi="Arial" w:cs="Arial"/>
                <w:sz w:val="22"/>
                <w:szCs w:val="22"/>
                <w:lang w:val="uk-UA"/>
              </w:rPr>
              <w:t>Видача довіреності на право участі та голосування на загальних зборах не виключає право участі на цих загальних зборах акціонера, який видав довіреність, замість свого представника.</w:t>
            </w:r>
          </w:p>
          <w:p w14:paraId="3FACEEB2" w14:textId="77777777" w:rsidR="00605568" w:rsidRPr="00605568" w:rsidRDefault="00605568" w:rsidP="00605568">
            <w:pPr>
              <w:pStyle w:val="rvps2"/>
              <w:shd w:val="clear" w:color="auto" w:fill="FFFFFF"/>
              <w:spacing w:before="0" w:beforeAutospacing="0" w:after="0" w:afterAutospacing="0"/>
              <w:jc w:val="both"/>
              <w:rPr>
                <w:rFonts w:ascii="Arial" w:hAnsi="Arial" w:cs="Arial"/>
                <w:sz w:val="22"/>
                <w:szCs w:val="22"/>
                <w:lang w:val="uk-UA"/>
              </w:rPr>
            </w:pPr>
            <w:bookmarkStart w:id="46" w:name="n184"/>
            <w:bookmarkEnd w:id="46"/>
            <w:r w:rsidRPr="00605568">
              <w:rPr>
                <w:rFonts w:ascii="Arial" w:hAnsi="Arial" w:cs="Arial"/>
                <w:sz w:val="22"/>
                <w:szCs w:val="22"/>
                <w:lang w:val="uk-UA"/>
              </w:rPr>
              <w:t>Акціонер має право у будь-який час до закінчення строку, відведеного для голосування на загальних зборах відкликати чи замінити свого представника на загальних зборах, повідомивши про це товариство та депозитарну установу, яка обслуговує рахунок в цінних паперах такого акціонера, на якому обліковуються належні акціонеру акції товариства, або взяти участь у загальних зборах особисто.</w:t>
            </w:r>
          </w:p>
          <w:p w14:paraId="684DF7A1" w14:textId="77777777" w:rsidR="00605568" w:rsidRPr="00605568" w:rsidRDefault="00605568" w:rsidP="00605568">
            <w:pPr>
              <w:pStyle w:val="rvps2"/>
              <w:shd w:val="clear" w:color="auto" w:fill="FFFFFF"/>
              <w:spacing w:before="0" w:beforeAutospacing="0" w:after="0" w:afterAutospacing="0"/>
              <w:jc w:val="both"/>
              <w:rPr>
                <w:rFonts w:ascii="Arial" w:hAnsi="Arial" w:cs="Arial"/>
                <w:sz w:val="22"/>
                <w:szCs w:val="22"/>
                <w:lang w:val="uk-UA"/>
              </w:rPr>
            </w:pPr>
            <w:bookmarkStart w:id="47" w:name="n185"/>
            <w:bookmarkEnd w:id="47"/>
            <w:r w:rsidRPr="00605568">
              <w:rPr>
                <w:rFonts w:ascii="Arial" w:hAnsi="Arial" w:cs="Arial"/>
                <w:sz w:val="22"/>
                <w:szCs w:val="22"/>
                <w:lang w:val="uk-UA"/>
              </w:rPr>
              <w:t>Повідомлення акціонером про заміну або відкликання свого представника може здійснюватися за допомогою засобів електронного зв'язку відповідно до законодавства про електронний документообіг.</w:t>
            </w:r>
          </w:p>
          <w:p w14:paraId="1221DAF2" w14:textId="77777777" w:rsidR="00605568" w:rsidRPr="00605568" w:rsidRDefault="00605568" w:rsidP="00605568">
            <w:pPr>
              <w:pStyle w:val="rvps2"/>
              <w:shd w:val="clear" w:color="auto" w:fill="FFFFFF"/>
              <w:spacing w:before="0" w:beforeAutospacing="0" w:after="0" w:afterAutospacing="0"/>
              <w:jc w:val="both"/>
              <w:rPr>
                <w:rFonts w:ascii="Arial" w:hAnsi="Arial" w:cs="Arial"/>
                <w:sz w:val="22"/>
                <w:szCs w:val="22"/>
                <w:lang w:val="uk-UA"/>
              </w:rPr>
            </w:pPr>
            <w:bookmarkStart w:id="48" w:name="n186"/>
            <w:bookmarkEnd w:id="48"/>
            <w:r w:rsidRPr="00605568">
              <w:rPr>
                <w:rFonts w:ascii="Arial" w:hAnsi="Arial" w:cs="Arial"/>
                <w:sz w:val="22"/>
                <w:szCs w:val="22"/>
                <w:lang w:val="uk-UA"/>
              </w:rPr>
              <w:t>Особа, яку акціонер має намір уповноважити на участь у загальних зборах (далі - потенційний представник), повинна завчасно повідомити такого акціонера про наявність у неї конфлікту інтересів, пов'язаного з реалізацією права голосу, та надати інформацію, передбачену цим пунктом, при цьому особа вважається такою, що має конфлікт інтересів, якщо вона, зокрема, є:</w:t>
            </w:r>
          </w:p>
          <w:p w14:paraId="37D92844" w14:textId="77777777" w:rsidR="00605568" w:rsidRPr="00605568" w:rsidRDefault="00605568" w:rsidP="00605568">
            <w:pPr>
              <w:pStyle w:val="rvps2"/>
              <w:shd w:val="clear" w:color="auto" w:fill="FFFFFF"/>
              <w:spacing w:before="0" w:beforeAutospacing="0" w:after="0" w:afterAutospacing="0"/>
              <w:ind w:firstLine="450"/>
              <w:jc w:val="both"/>
              <w:rPr>
                <w:rFonts w:ascii="Arial" w:hAnsi="Arial" w:cs="Arial"/>
                <w:sz w:val="22"/>
                <w:szCs w:val="22"/>
                <w:lang w:val="uk-UA"/>
              </w:rPr>
            </w:pPr>
            <w:bookmarkStart w:id="49" w:name="n187"/>
            <w:bookmarkEnd w:id="49"/>
            <w:r w:rsidRPr="00605568">
              <w:rPr>
                <w:rFonts w:ascii="Arial" w:hAnsi="Arial" w:cs="Arial"/>
                <w:sz w:val="22"/>
                <w:szCs w:val="22"/>
                <w:lang w:val="uk-UA"/>
              </w:rPr>
              <w:t>1) власником контрольного пакета акцій такого акціонерного товариства або іншою особою, яка перебуває під контролем такого власника;</w:t>
            </w:r>
          </w:p>
          <w:p w14:paraId="20EA94F1" w14:textId="77777777" w:rsidR="00605568" w:rsidRPr="00605568" w:rsidRDefault="00605568" w:rsidP="00605568">
            <w:pPr>
              <w:pStyle w:val="rvps2"/>
              <w:shd w:val="clear" w:color="auto" w:fill="FFFFFF"/>
              <w:spacing w:before="0" w:beforeAutospacing="0" w:after="0" w:afterAutospacing="0"/>
              <w:ind w:firstLine="450"/>
              <w:jc w:val="both"/>
              <w:rPr>
                <w:rFonts w:ascii="Arial" w:hAnsi="Arial" w:cs="Arial"/>
                <w:sz w:val="22"/>
                <w:szCs w:val="22"/>
                <w:lang w:val="uk-UA"/>
              </w:rPr>
            </w:pPr>
            <w:bookmarkStart w:id="50" w:name="n188"/>
            <w:bookmarkEnd w:id="50"/>
            <w:r w:rsidRPr="00605568">
              <w:rPr>
                <w:rFonts w:ascii="Arial" w:hAnsi="Arial" w:cs="Arial"/>
                <w:sz w:val="22"/>
                <w:szCs w:val="22"/>
                <w:lang w:val="uk-UA"/>
              </w:rPr>
              <w:t>2) членом виконавчого органу або наглядової ради, ради директорів:</w:t>
            </w:r>
          </w:p>
          <w:p w14:paraId="6260AC07" w14:textId="77777777" w:rsidR="00605568" w:rsidRPr="00605568" w:rsidRDefault="00605568" w:rsidP="00605568">
            <w:pPr>
              <w:pStyle w:val="rvps2"/>
              <w:shd w:val="clear" w:color="auto" w:fill="FFFFFF"/>
              <w:spacing w:before="0" w:beforeAutospacing="0" w:after="0" w:afterAutospacing="0"/>
              <w:ind w:firstLine="450"/>
              <w:jc w:val="both"/>
              <w:rPr>
                <w:rFonts w:ascii="Arial" w:hAnsi="Arial" w:cs="Arial"/>
                <w:sz w:val="22"/>
                <w:szCs w:val="22"/>
                <w:lang w:val="uk-UA"/>
              </w:rPr>
            </w:pPr>
            <w:bookmarkStart w:id="51" w:name="n189"/>
            <w:bookmarkEnd w:id="51"/>
            <w:r w:rsidRPr="00605568">
              <w:rPr>
                <w:rFonts w:ascii="Arial" w:hAnsi="Arial" w:cs="Arial"/>
                <w:sz w:val="22"/>
                <w:szCs w:val="22"/>
                <w:lang w:val="uk-UA"/>
              </w:rPr>
              <w:t>такого акціонерного товариства;</w:t>
            </w:r>
          </w:p>
          <w:p w14:paraId="31B47783" w14:textId="77777777" w:rsidR="00605568" w:rsidRPr="00605568" w:rsidRDefault="00605568" w:rsidP="00605568">
            <w:pPr>
              <w:pStyle w:val="rvps2"/>
              <w:shd w:val="clear" w:color="auto" w:fill="FFFFFF"/>
              <w:spacing w:before="0" w:beforeAutospacing="0" w:after="0" w:afterAutospacing="0"/>
              <w:ind w:firstLine="450"/>
              <w:jc w:val="both"/>
              <w:rPr>
                <w:rFonts w:ascii="Arial" w:hAnsi="Arial" w:cs="Arial"/>
                <w:sz w:val="22"/>
                <w:szCs w:val="22"/>
                <w:lang w:val="uk-UA"/>
              </w:rPr>
            </w:pPr>
            <w:bookmarkStart w:id="52" w:name="n190"/>
            <w:bookmarkEnd w:id="52"/>
            <w:r w:rsidRPr="00605568">
              <w:rPr>
                <w:rFonts w:ascii="Arial" w:hAnsi="Arial" w:cs="Arial"/>
                <w:sz w:val="22"/>
                <w:szCs w:val="22"/>
                <w:lang w:val="uk-UA"/>
              </w:rPr>
              <w:t>юридичної особи - іншого акціонера, який є власником контрольного пакета акцій такого акціонерного товариства;</w:t>
            </w:r>
          </w:p>
          <w:p w14:paraId="7359B6CD" w14:textId="77777777" w:rsidR="00605568" w:rsidRPr="00605568" w:rsidRDefault="00605568" w:rsidP="00605568">
            <w:pPr>
              <w:pStyle w:val="rvps2"/>
              <w:shd w:val="clear" w:color="auto" w:fill="FFFFFF"/>
              <w:spacing w:before="0" w:beforeAutospacing="0" w:after="0" w:afterAutospacing="0"/>
              <w:ind w:firstLine="450"/>
              <w:jc w:val="both"/>
              <w:rPr>
                <w:rFonts w:ascii="Arial" w:hAnsi="Arial" w:cs="Arial"/>
                <w:sz w:val="22"/>
                <w:szCs w:val="22"/>
                <w:lang w:val="uk-UA"/>
              </w:rPr>
            </w:pPr>
            <w:bookmarkStart w:id="53" w:name="n191"/>
            <w:bookmarkEnd w:id="53"/>
            <w:r w:rsidRPr="00605568">
              <w:rPr>
                <w:rFonts w:ascii="Arial" w:hAnsi="Arial" w:cs="Arial"/>
                <w:sz w:val="22"/>
                <w:szCs w:val="22"/>
                <w:lang w:val="uk-UA"/>
              </w:rPr>
              <w:t>юридичної особи, яка перебуває під контролем власника контрольного пакета акцій такого акціонерного товариства;</w:t>
            </w:r>
          </w:p>
          <w:p w14:paraId="53C6CAFC" w14:textId="77777777" w:rsidR="00605568" w:rsidRPr="00605568" w:rsidRDefault="00605568" w:rsidP="00605568">
            <w:pPr>
              <w:pStyle w:val="rvps2"/>
              <w:shd w:val="clear" w:color="auto" w:fill="FFFFFF"/>
              <w:spacing w:before="0" w:beforeAutospacing="0" w:after="0" w:afterAutospacing="0"/>
              <w:ind w:firstLine="450"/>
              <w:jc w:val="both"/>
              <w:rPr>
                <w:rFonts w:ascii="Arial" w:hAnsi="Arial" w:cs="Arial"/>
                <w:sz w:val="22"/>
                <w:szCs w:val="22"/>
                <w:lang w:val="uk-UA"/>
              </w:rPr>
            </w:pPr>
            <w:bookmarkStart w:id="54" w:name="n192"/>
            <w:bookmarkEnd w:id="54"/>
            <w:r w:rsidRPr="00605568">
              <w:rPr>
                <w:rFonts w:ascii="Arial" w:hAnsi="Arial" w:cs="Arial"/>
                <w:sz w:val="22"/>
                <w:szCs w:val="22"/>
                <w:lang w:val="uk-UA"/>
              </w:rPr>
              <w:t>3) працівником або ключовим партнером з аудиту будь-якої з таких юридичних осіб:</w:t>
            </w:r>
          </w:p>
          <w:p w14:paraId="0C6610C6" w14:textId="77777777" w:rsidR="00605568" w:rsidRPr="00605568" w:rsidRDefault="00605568" w:rsidP="00605568">
            <w:pPr>
              <w:pStyle w:val="rvps2"/>
              <w:shd w:val="clear" w:color="auto" w:fill="FFFFFF"/>
              <w:spacing w:before="0" w:beforeAutospacing="0" w:after="0" w:afterAutospacing="0"/>
              <w:ind w:firstLine="450"/>
              <w:jc w:val="both"/>
              <w:rPr>
                <w:rFonts w:ascii="Arial" w:hAnsi="Arial" w:cs="Arial"/>
                <w:sz w:val="22"/>
                <w:szCs w:val="22"/>
                <w:lang w:val="uk-UA"/>
              </w:rPr>
            </w:pPr>
            <w:bookmarkStart w:id="55" w:name="n193"/>
            <w:bookmarkEnd w:id="55"/>
            <w:r w:rsidRPr="00605568">
              <w:rPr>
                <w:rFonts w:ascii="Arial" w:hAnsi="Arial" w:cs="Arial"/>
                <w:sz w:val="22"/>
                <w:szCs w:val="22"/>
                <w:lang w:val="uk-UA"/>
              </w:rPr>
              <w:t>такого акціонерного товариства;</w:t>
            </w:r>
          </w:p>
          <w:p w14:paraId="429E2CA2" w14:textId="77777777" w:rsidR="00605568" w:rsidRPr="00605568" w:rsidRDefault="00605568" w:rsidP="00605568">
            <w:pPr>
              <w:pStyle w:val="rvps2"/>
              <w:shd w:val="clear" w:color="auto" w:fill="FFFFFF"/>
              <w:spacing w:before="0" w:beforeAutospacing="0" w:after="0" w:afterAutospacing="0"/>
              <w:ind w:firstLine="450"/>
              <w:jc w:val="both"/>
              <w:rPr>
                <w:rFonts w:ascii="Arial" w:hAnsi="Arial" w:cs="Arial"/>
                <w:sz w:val="22"/>
                <w:szCs w:val="22"/>
                <w:lang w:val="uk-UA"/>
              </w:rPr>
            </w:pPr>
            <w:bookmarkStart w:id="56" w:name="n194"/>
            <w:bookmarkEnd w:id="56"/>
            <w:r w:rsidRPr="00605568">
              <w:rPr>
                <w:rFonts w:ascii="Arial" w:hAnsi="Arial" w:cs="Arial"/>
                <w:sz w:val="22"/>
                <w:szCs w:val="22"/>
                <w:lang w:val="uk-UA"/>
              </w:rPr>
              <w:t>юридичної особи - іншого акціонера, який є власником контрольного пакета акцій такого акціонерного товариства;</w:t>
            </w:r>
          </w:p>
          <w:p w14:paraId="49231F3D" w14:textId="77777777" w:rsidR="00605568" w:rsidRPr="00605568" w:rsidRDefault="00605568" w:rsidP="00605568">
            <w:pPr>
              <w:pStyle w:val="rvps2"/>
              <w:shd w:val="clear" w:color="auto" w:fill="FFFFFF"/>
              <w:spacing w:before="0" w:beforeAutospacing="0" w:after="0" w:afterAutospacing="0"/>
              <w:ind w:firstLine="450"/>
              <w:jc w:val="both"/>
              <w:rPr>
                <w:rFonts w:ascii="Arial" w:hAnsi="Arial" w:cs="Arial"/>
                <w:sz w:val="22"/>
                <w:szCs w:val="22"/>
                <w:lang w:val="uk-UA"/>
              </w:rPr>
            </w:pPr>
            <w:bookmarkStart w:id="57" w:name="n195"/>
            <w:bookmarkEnd w:id="57"/>
            <w:r w:rsidRPr="00605568">
              <w:rPr>
                <w:rFonts w:ascii="Arial" w:hAnsi="Arial" w:cs="Arial"/>
                <w:sz w:val="22"/>
                <w:szCs w:val="22"/>
                <w:lang w:val="uk-UA"/>
              </w:rPr>
              <w:t>юридичної особи, яка перебуває під контролем власника контрольного пакета акцій такого акціонерного товариства;</w:t>
            </w:r>
          </w:p>
          <w:p w14:paraId="63723F93" w14:textId="77777777" w:rsidR="00605568" w:rsidRPr="00605568" w:rsidRDefault="00605568" w:rsidP="00605568">
            <w:pPr>
              <w:pStyle w:val="rvps2"/>
              <w:shd w:val="clear" w:color="auto" w:fill="FFFFFF"/>
              <w:spacing w:before="0" w:beforeAutospacing="0" w:after="0" w:afterAutospacing="0"/>
              <w:ind w:firstLine="450"/>
              <w:jc w:val="both"/>
              <w:rPr>
                <w:rFonts w:ascii="Arial" w:hAnsi="Arial" w:cs="Arial"/>
                <w:sz w:val="22"/>
                <w:szCs w:val="22"/>
                <w:lang w:val="uk-UA"/>
              </w:rPr>
            </w:pPr>
            <w:bookmarkStart w:id="58" w:name="n196"/>
            <w:bookmarkEnd w:id="58"/>
            <w:r w:rsidRPr="00605568">
              <w:rPr>
                <w:rFonts w:ascii="Arial" w:hAnsi="Arial" w:cs="Arial"/>
                <w:sz w:val="22"/>
                <w:szCs w:val="22"/>
                <w:lang w:val="uk-UA"/>
              </w:rPr>
              <w:t>4) особою, пов'язаною родинними відносинами з будь-якою фізичною особою, зазначеною у підпунктах 1 - 3 цього пункту.</w:t>
            </w:r>
          </w:p>
          <w:p w14:paraId="30FDD121" w14:textId="77777777" w:rsidR="00605568" w:rsidRPr="00605568" w:rsidRDefault="00605568" w:rsidP="00605568">
            <w:pPr>
              <w:pStyle w:val="rvps2"/>
              <w:shd w:val="clear" w:color="auto" w:fill="FFFFFF"/>
              <w:spacing w:before="0" w:beforeAutospacing="0" w:after="0" w:afterAutospacing="0"/>
              <w:jc w:val="both"/>
              <w:rPr>
                <w:rFonts w:ascii="Arial" w:hAnsi="Arial" w:cs="Arial"/>
                <w:sz w:val="22"/>
                <w:szCs w:val="22"/>
                <w:lang w:val="uk-UA"/>
              </w:rPr>
            </w:pPr>
            <w:bookmarkStart w:id="59" w:name="n197"/>
            <w:bookmarkEnd w:id="59"/>
            <w:r w:rsidRPr="00605568">
              <w:rPr>
                <w:rFonts w:ascii="Arial" w:hAnsi="Arial" w:cs="Arial"/>
                <w:sz w:val="22"/>
                <w:szCs w:val="22"/>
                <w:lang w:val="uk-UA"/>
              </w:rPr>
              <w:t>Потенційний представник у передбачених цим пунктом випадках повинен надати акціонеру інформацію про будь-які факти, які мають значення для прийняття акціонером рішення, пов'язаного з оцінкою ризику того, що така особа діятиме в інших інтересах, ніж інтереси акціонера, під час участі у загальних зборах.</w:t>
            </w:r>
          </w:p>
          <w:p w14:paraId="144CB9F4" w14:textId="77777777" w:rsidR="00605568" w:rsidRPr="00605568" w:rsidRDefault="00605568" w:rsidP="00605568">
            <w:pPr>
              <w:pStyle w:val="rvps2"/>
              <w:shd w:val="clear" w:color="auto" w:fill="FFFFFF"/>
              <w:spacing w:before="0" w:beforeAutospacing="0" w:after="0" w:afterAutospacing="0"/>
              <w:jc w:val="both"/>
              <w:rPr>
                <w:rFonts w:ascii="Arial" w:hAnsi="Arial" w:cs="Arial"/>
                <w:sz w:val="22"/>
                <w:szCs w:val="22"/>
                <w:lang w:val="uk-UA"/>
              </w:rPr>
            </w:pPr>
            <w:bookmarkStart w:id="60" w:name="n198"/>
            <w:bookmarkEnd w:id="60"/>
            <w:r w:rsidRPr="00605568">
              <w:rPr>
                <w:rFonts w:ascii="Arial" w:hAnsi="Arial" w:cs="Arial"/>
                <w:sz w:val="22"/>
                <w:szCs w:val="22"/>
                <w:lang w:val="uk-UA"/>
              </w:rPr>
              <w:lastRenderedPageBreak/>
              <w:t>Потенційний представник, який отримав довіреність, повинен відмовитися від представництва у разі невиконання вимог цього пункту.</w:t>
            </w:r>
          </w:p>
          <w:p w14:paraId="5E868CBF" w14:textId="77777777" w:rsidR="00605568" w:rsidRPr="00605568" w:rsidRDefault="00605568" w:rsidP="00605568">
            <w:pPr>
              <w:pStyle w:val="rvps2"/>
              <w:shd w:val="clear" w:color="auto" w:fill="FFFFFF"/>
              <w:spacing w:before="0" w:beforeAutospacing="0" w:after="0" w:afterAutospacing="0"/>
              <w:jc w:val="both"/>
              <w:rPr>
                <w:rFonts w:ascii="Arial" w:hAnsi="Arial" w:cs="Arial"/>
                <w:sz w:val="22"/>
                <w:szCs w:val="22"/>
                <w:lang w:val="uk-UA"/>
              </w:rPr>
            </w:pPr>
            <w:bookmarkStart w:id="61" w:name="n199"/>
            <w:bookmarkEnd w:id="61"/>
            <w:r w:rsidRPr="00605568">
              <w:rPr>
                <w:rFonts w:ascii="Arial" w:hAnsi="Arial" w:cs="Arial"/>
                <w:sz w:val="22"/>
                <w:szCs w:val="22"/>
                <w:lang w:val="uk-UA"/>
              </w:rPr>
              <w:t>Потенційний представник може отримати довіреність від більше ніж одного акціонера без обмеження кількості представлених таким чином акціонерів. Потенційний представник, який отримав довіреності від кількох акціонерів, може обрати різні варіанти голосування за кожного акціонера, якого він представляє.</w:t>
            </w:r>
          </w:p>
          <w:p w14:paraId="6AD263AF" w14:textId="77777777" w:rsidR="00605568" w:rsidRPr="00D111A0" w:rsidRDefault="00605568" w:rsidP="00605568">
            <w:pPr>
              <w:rPr>
                <w:rFonts w:ascii="Arial" w:hAnsi="Arial" w:cs="Arial"/>
                <w:sz w:val="22"/>
                <w:szCs w:val="22"/>
                <w:lang w:val="uk-UA"/>
              </w:rPr>
            </w:pPr>
          </w:p>
          <w:p w14:paraId="6B0634CB" w14:textId="77777777" w:rsidR="0058496A" w:rsidRPr="00AF7503" w:rsidRDefault="0058496A" w:rsidP="001573D2">
            <w:pPr>
              <w:tabs>
                <w:tab w:val="left" w:pos="928"/>
              </w:tabs>
              <w:overflowPunct w:val="0"/>
              <w:autoSpaceDE w:val="0"/>
              <w:autoSpaceDN w:val="0"/>
              <w:adjustRightInd w:val="0"/>
              <w:jc w:val="both"/>
              <w:textAlignment w:val="baseline"/>
              <w:outlineLvl w:val="0"/>
              <w:rPr>
                <w:rFonts w:ascii="Arial" w:hAnsi="Arial" w:cs="Arial"/>
                <w:sz w:val="22"/>
                <w:szCs w:val="22"/>
                <w:lang w:val="uk-UA"/>
              </w:rPr>
            </w:pPr>
            <w:r w:rsidRPr="00AF7503">
              <w:rPr>
                <w:rFonts w:ascii="Arial" w:hAnsi="Arial" w:cs="Arial"/>
                <w:sz w:val="22"/>
                <w:szCs w:val="22"/>
                <w:lang w:val="uk-UA"/>
              </w:rPr>
              <w:t xml:space="preserve">У період дії воєнного стану бюлетені для голосування на загальних зборах можуть подаватися, як шляхом направлення бюлетенів на адресу електронної пошти депозитарної установи із засвідченням бюлетеня кваліфікованим електронним підписом (або іншим електронним підписом, що базується на кваліфікованому сертифікаті відкритого ключа) акціонера чи його представника, так і шляхом подання бюлетенів в паперовій формі до депозитарної установи. </w:t>
            </w:r>
          </w:p>
          <w:p w14:paraId="68243C04" w14:textId="77777777" w:rsidR="0058496A" w:rsidRPr="00096ADC" w:rsidRDefault="0058496A" w:rsidP="001573D2">
            <w:pPr>
              <w:overflowPunct w:val="0"/>
              <w:autoSpaceDE w:val="0"/>
              <w:autoSpaceDN w:val="0"/>
              <w:adjustRightInd w:val="0"/>
              <w:jc w:val="both"/>
              <w:textAlignment w:val="baseline"/>
              <w:rPr>
                <w:rFonts w:ascii="Arial" w:hAnsi="Arial" w:cs="Arial"/>
                <w:sz w:val="22"/>
                <w:szCs w:val="22"/>
                <w:lang w:val="uk-UA"/>
              </w:rPr>
            </w:pPr>
            <w:r w:rsidRPr="00AF7503">
              <w:rPr>
                <w:rFonts w:ascii="Arial" w:hAnsi="Arial" w:cs="Arial"/>
                <w:sz w:val="22"/>
                <w:szCs w:val="22"/>
                <w:lang w:val="uk-UA"/>
              </w:rPr>
              <w:t>У разі подання бюлетенів для голосування в період воєнного стану в паперовій формі, підпис акціонера (представника акціонера) на бюлетені засвідчується за його вибором або нотаріально (за умови підписання бюлетеня в присутності нотаріуса або посадової особи, яка вчиняє нотаріальні дії), або депозитарною установою, що обслуговує рахунок в цінних паперах такого акціонера, на якому обліковуються належні акціонеру акції товариства, (за умови підписання бюлетеня в присутності уповноваженої особи депозитарної установи)</w:t>
            </w:r>
          </w:p>
        </w:tc>
      </w:tr>
      <w:tr w:rsidR="0058496A" w:rsidRPr="003B05BB" w14:paraId="2230E123" w14:textId="77777777" w:rsidTr="00F72FE7">
        <w:trPr>
          <w:trHeight w:val="45"/>
        </w:trPr>
        <w:tc>
          <w:tcPr>
            <w:tcW w:w="3686" w:type="dxa"/>
            <w:tcBorders>
              <w:top w:val="outset" w:sz="8" w:space="0" w:color="000000"/>
              <w:left w:val="outset" w:sz="8" w:space="0" w:color="000000"/>
              <w:bottom w:val="outset" w:sz="8" w:space="0" w:color="000000"/>
              <w:right w:val="outset" w:sz="8" w:space="0" w:color="000000"/>
            </w:tcBorders>
            <w:shd w:val="clear" w:color="auto" w:fill="auto"/>
            <w:vAlign w:val="center"/>
          </w:tcPr>
          <w:p w14:paraId="3983929F" w14:textId="77777777" w:rsidR="0058496A" w:rsidRPr="00E41EC7" w:rsidRDefault="0058496A" w:rsidP="001573D2">
            <w:pPr>
              <w:widowControl w:val="0"/>
              <w:spacing w:after="75"/>
              <w:rPr>
                <w:sz w:val="22"/>
                <w:szCs w:val="22"/>
                <w:lang w:val="uk-UA"/>
              </w:rPr>
            </w:pPr>
            <w:r w:rsidRPr="00E41EC7">
              <w:rPr>
                <w:rFonts w:ascii="Arial" w:hAnsi="Arial"/>
                <w:color w:val="000000"/>
                <w:sz w:val="22"/>
                <w:szCs w:val="22"/>
                <w:lang w:val="uk-UA"/>
              </w:rPr>
              <w:lastRenderedPageBreak/>
              <w:t>Дата і час початку та завершення голосування за допомогою авторизованої електронної системи</w:t>
            </w:r>
            <w:r w:rsidRPr="00E41EC7">
              <w:rPr>
                <w:rFonts w:ascii="Arial" w:hAnsi="Arial"/>
                <w:color w:val="000000"/>
                <w:sz w:val="22"/>
                <w:szCs w:val="22"/>
                <w:vertAlign w:val="superscript"/>
                <w:lang w:val="uk-UA"/>
              </w:rPr>
              <w:t>5</w:t>
            </w:r>
            <w:bookmarkStart w:id="62" w:name="6109"/>
            <w:bookmarkEnd w:id="62"/>
          </w:p>
        </w:tc>
        <w:tc>
          <w:tcPr>
            <w:tcW w:w="6004" w:type="dxa"/>
            <w:tcBorders>
              <w:top w:val="outset" w:sz="8" w:space="0" w:color="000000"/>
              <w:left w:val="outset" w:sz="8" w:space="0" w:color="000000"/>
              <w:bottom w:val="outset" w:sz="8" w:space="0" w:color="000000"/>
              <w:right w:val="outset" w:sz="8" w:space="0" w:color="000000"/>
            </w:tcBorders>
            <w:shd w:val="clear" w:color="auto" w:fill="auto"/>
            <w:vAlign w:val="center"/>
          </w:tcPr>
          <w:p w14:paraId="079CB74E" w14:textId="77777777" w:rsidR="0058496A" w:rsidRPr="00096ADC" w:rsidRDefault="0058496A" w:rsidP="001573D2">
            <w:pPr>
              <w:widowControl w:val="0"/>
              <w:contextualSpacing/>
              <w:jc w:val="both"/>
              <w:rPr>
                <w:rFonts w:ascii="Arial" w:hAnsi="Arial" w:cs="Arial"/>
                <w:b/>
                <w:bCs/>
                <w:color w:val="000000" w:themeColor="text1"/>
                <w:sz w:val="22"/>
                <w:szCs w:val="22"/>
                <w:lang w:val="uk-UA"/>
              </w:rPr>
            </w:pPr>
            <w:bookmarkStart w:id="63" w:name="6110"/>
            <w:bookmarkEnd w:id="63"/>
            <w:r w:rsidRPr="00A33AA5">
              <w:rPr>
                <w:rFonts w:ascii="Arial" w:hAnsi="Arial" w:cs="Arial"/>
                <w:sz w:val="22"/>
                <w:szCs w:val="22"/>
                <w:lang w:val="uk-UA"/>
              </w:rPr>
              <w:t>Вимоги цього Розділу не застосовуються</w:t>
            </w:r>
            <w:r>
              <w:rPr>
                <w:rFonts w:ascii="Arial" w:hAnsi="Arial" w:cs="Arial"/>
                <w:sz w:val="22"/>
                <w:szCs w:val="22"/>
                <w:lang w:val="uk-UA"/>
              </w:rPr>
              <w:t xml:space="preserve"> у зв’язку з проведенням загальних зборів шляхом </w:t>
            </w:r>
            <w:r w:rsidRPr="00096ADC">
              <w:rPr>
                <w:rFonts w:ascii="Arial" w:hAnsi="Arial" w:cs="Arial"/>
                <w:sz w:val="22"/>
                <w:szCs w:val="22"/>
                <w:lang w:val="uk-UA"/>
              </w:rPr>
              <w:t>опитування (дистанційно)</w:t>
            </w:r>
          </w:p>
        </w:tc>
      </w:tr>
      <w:tr w:rsidR="0058496A" w:rsidRPr="003B05BB" w14:paraId="6DFD15D0" w14:textId="77777777" w:rsidTr="00F72FE7">
        <w:trPr>
          <w:trHeight w:val="45"/>
        </w:trPr>
        <w:tc>
          <w:tcPr>
            <w:tcW w:w="3686" w:type="dxa"/>
            <w:tcBorders>
              <w:top w:val="outset" w:sz="8" w:space="0" w:color="000000"/>
              <w:left w:val="outset" w:sz="8" w:space="0" w:color="000000"/>
              <w:bottom w:val="outset" w:sz="8" w:space="0" w:color="000000"/>
              <w:right w:val="outset" w:sz="8" w:space="0" w:color="000000"/>
            </w:tcBorders>
            <w:shd w:val="clear" w:color="auto" w:fill="auto"/>
            <w:vAlign w:val="center"/>
          </w:tcPr>
          <w:p w14:paraId="4839BF3A" w14:textId="77777777" w:rsidR="0058496A" w:rsidRPr="00E41EC7" w:rsidRDefault="0058496A" w:rsidP="001573D2">
            <w:pPr>
              <w:widowControl w:val="0"/>
              <w:spacing w:after="75"/>
              <w:rPr>
                <w:sz w:val="22"/>
                <w:szCs w:val="22"/>
                <w:lang w:val="uk-UA"/>
              </w:rPr>
            </w:pPr>
            <w:r w:rsidRPr="00E41EC7">
              <w:rPr>
                <w:rFonts w:ascii="Arial" w:hAnsi="Arial"/>
                <w:color w:val="000000"/>
                <w:sz w:val="22"/>
                <w:szCs w:val="22"/>
                <w:lang w:val="uk-UA"/>
              </w:rPr>
              <w:t>Дата і час початку та завершення надсилання до депозитарної установи бюлетенів для голосування</w:t>
            </w:r>
            <w:r w:rsidRPr="00E41EC7">
              <w:rPr>
                <w:rFonts w:ascii="Arial" w:hAnsi="Arial"/>
                <w:color w:val="000000"/>
                <w:sz w:val="22"/>
                <w:szCs w:val="22"/>
                <w:vertAlign w:val="superscript"/>
                <w:lang w:val="uk-UA"/>
              </w:rPr>
              <w:t>6</w:t>
            </w:r>
            <w:bookmarkStart w:id="64" w:name="6111"/>
            <w:bookmarkEnd w:id="64"/>
          </w:p>
        </w:tc>
        <w:tc>
          <w:tcPr>
            <w:tcW w:w="6004" w:type="dxa"/>
            <w:tcBorders>
              <w:top w:val="outset" w:sz="8" w:space="0" w:color="000000"/>
              <w:left w:val="outset" w:sz="8" w:space="0" w:color="000000"/>
              <w:bottom w:val="outset" w:sz="8" w:space="0" w:color="000000"/>
              <w:right w:val="outset" w:sz="8" w:space="0" w:color="000000"/>
            </w:tcBorders>
            <w:shd w:val="clear" w:color="auto" w:fill="auto"/>
            <w:vAlign w:val="center"/>
          </w:tcPr>
          <w:p w14:paraId="6A69E0CB" w14:textId="1900B9CE" w:rsidR="0058496A" w:rsidRPr="00AF7503" w:rsidRDefault="0058496A" w:rsidP="001573D2">
            <w:pPr>
              <w:widowControl w:val="0"/>
              <w:contextualSpacing/>
              <w:rPr>
                <w:rFonts w:ascii="Arial" w:hAnsi="Arial" w:cs="Arial"/>
                <w:color w:val="000000" w:themeColor="text1"/>
                <w:sz w:val="22"/>
                <w:szCs w:val="22"/>
                <w:lang w:val="uk-UA"/>
              </w:rPr>
            </w:pPr>
            <w:bookmarkStart w:id="65" w:name="6112"/>
            <w:bookmarkEnd w:id="65"/>
            <w:r w:rsidRPr="00AF7503">
              <w:rPr>
                <w:rFonts w:ascii="Arial" w:hAnsi="Arial" w:cs="Arial"/>
                <w:color w:val="000000" w:themeColor="text1"/>
                <w:sz w:val="22"/>
                <w:szCs w:val="22"/>
                <w:lang w:val="uk-UA"/>
              </w:rPr>
              <w:t>1</w:t>
            </w:r>
            <w:r w:rsidR="006F642E" w:rsidRPr="00AF7503">
              <w:rPr>
                <w:rFonts w:ascii="Arial" w:hAnsi="Arial" w:cs="Arial"/>
                <w:color w:val="000000" w:themeColor="text1"/>
                <w:sz w:val="22"/>
                <w:szCs w:val="22"/>
                <w:lang w:val="uk-UA"/>
              </w:rPr>
              <w:t>8</w:t>
            </w:r>
            <w:r w:rsidRPr="00AF7503">
              <w:rPr>
                <w:rFonts w:ascii="Arial" w:hAnsi="Arial" w:cs="Arial"/>
                <w:color w:val="000000" w:themeColor="text1"/>
                <w:sz w:val="22"/>
                <w:szCs w:val="22"/>
                <w:lang w:val="uk-UA"/>
              </w:rPr>
              <w:t xml:space="preserve"> </w:t>
            </w:r>
            <w:r w:rsidR="006F642E" w:rsidRPr="00AF7503">
              <w:rPr>
                <w:rFonts w:ascii="Arial" w:hAnsi="Arial" w:cs="Arial"/>
                <w:color w:val="000000" w:themeColor="text1"/>
                <w:sz w:val="22"/>
                <w:szCs w:val="22"/>
                <w:lang w:val="uk-UA"/>
              </w:rPr>
              <w:t>квітня</w:t>
            </w:r>
            <w:r w:rsidRPr="00AF7503">
              <w:rPr>
                <w:rFonts w:ascii="Arial" w:hAnsi="Arial" w:cs="Arial"/>
                <w:color w:val="000000" w:themeColor="text1"/>
                <w:sz w:val="22"/>
                <w:szCs w:val="22"/>
                <w:lang w:val="uk-UA"/>
              </w:rPr>
              <w:t xml:space="preserve"> 2025 року з 11:00 години </w:t>
            </w:r>
          </w:p>
          <w:p w14:paraId="7AE1CBF2" w14:textId="0CA0BF90" w:rsidR="0058496A" w:rsidRPr="00F752D5" w:rsidRDefault="006F642E" w:rsidP="001573D2">
            <w:pPr>
              <w:widowControl w:val="0"/>
              <w:contextualSpacing/>
              <w:rPr>
                <w:rFonts w:ascii="Arial" w:hAnsi="Arial" w:cs="Arial"/>
                <w:color w:val="000000" w:themeColor="text1"/>
                <w:sz w:val="22"/>
                <w:szCs w:val="22"/>
                <w:lang w:val="uk-UA"/>
              </w:rPr>
            </w:pPr>
            <w:r w:rsidRPr="00AF7503">
              <w:rPr>
                <w:rFonts w:ascii="Arial" w:hAnsi="Arial" w:cs="Arial"/>
                <w:color w:val="000000" w:themeColor="text1"/>
                <w:sz w:val="22"/>
                <w:szCs w:val="22"/>
                <w:lang w:val="uk-UA"/>
              </w:rPr>
              <w:t>30</w:t>
            </w:r>
            <w:r w:rsidR="0058496A" w:rsidRPr="00AF7503">
              <w:rPr>
                <w:rFonts w:ascii="Arial" w:hAnsi="Arial" w:cs="Arial"/>
                <w:color w:val="000000" w:themeColor="text1"/>
                <w:sz w:val="22"/>
                <w:szCs w:val="22"/>
                <w:lang w:val="uk-UA"/>
              </w:rPr>
              <w:t xml:space="preserve"> </w:t>
            </w:r>
            <w:r w:rsidRPr="00AF7503">
              <w:rPr>
                <w:rFonts w:ascii="Arial" w:hAnsi="Arial" w:cs="Arial"/>
                <w:color w:val="000000" w:themeColor="text1"/>
                <w:sz w:val="22"/>
                <w:szCs w:val="22"/>
                <w:lang w:val="uk-UA"/>
              </w:rPr>
              <w:t xml:space="preserve">квітня </w:t>
            </w:r>
            <w:r w:rsidR="0058496A" w:rsidRPr="00AF7503">
              <w:rPr>
                <w:rFonts w:ascii="Arial" w:hAnsi="Arial" w:cs="Arial"/>
                <w:color w:val="000000" w:themeColor="text1"/>
                <w:sz w:val="22"/>
                <w:szCs w:val="22"/>
                <w:lang w:val="uk-UA"/>
              </w:rPr>
              <w:t>2025 року виключно до 18:00 години</w:t>
            </w:r>
            <w:r w:rsidR="0058496A" w:rsidRPr="00F752D5">
              <w:rPr>
                <w:rFonts w:ascii="Arial" w:hAnsi="Arial" w:cs="Arial"/>
                <w:color w:val="000000" w:themeColor="text1"/>
                <w:sz w:val="22"/>
                <w:szCs w:val="22"/>
                <w:lang w:val="uk-UA"/>
              </w:rPr>
              <w:t xml:space="preserve"> </w:t>
            </w:r>
          </w:p>
          <w:p w14:paraId="4359FAF3" w14:textId="77777777" w:rsidR="0058496A" w:rsidRPr="003B05BB" w:rsidRDefault="0058496A" w:rsidP="001573D2">
            <w:pPr>
              <w:widowControl w:val="0"/>
              <w:spacing w:after="75"/>
              <w:rPr>
                <w:lang w:val="uk-UA"/>
              </w:rPr>
            </w:pPr>
          </w:p>
        </w:tc>
      </w:tr>
      <w:tr w:rsidR="0058496A" w:rsidRPr="003B05BB" w14:paraId="4AF4991E" w14:textId="77777777" w:rsidTr="00F72FE7">
        <w:trPr>
          <w:trHeight w:val="45"/>
        </w:trPr>
        <w:tc>
          <w:tcPr>
            <w:tcW w:w="3686" w:type="dxa"/>
            <w:tcBorders>
              <w:top w:val="outset" w:sz="8" w:space="0" w:color="000000"/>
              <w:left w:val="outset" w:sz="8" w:space="0" w:color="000000"/>
              <w:bottom w:val="outset" w:sz="8" w:space="0" w:color="000000"/>
              <w:right w:val="outset" w:sz="8" w:space="0" w:color="000000"/>
            </w:tcBorders>
            <w:shd w:val="clear" w:color="auto" w:fill="auto"/>
            <w:vAlign w:val="center"/>
          </w:tcPr>
          <w:p w14:paraId="213ACF17" w14:textId="77777777" w:rsidR="0058496A" w:rsidRPr="00E41EC7" w:rsidRDefault="0058496A" w:rsidP="001573D2">
            <w:pPr>
              <w:widowControl w:val="0"/>
              <w:spacing w:after="75"/>
              <w:rPr>
                <w:sz w:val="22"/>
                <w:szCs w:val="22"/>
                <w:lang w:val="uk-UA"/>
              </w:rPr>
            </w:pPr>
            <w:r w:rsidRPr="00E41EC7">
              <w:rPr>
                <w:rFonts w:ascii="Arial" w:hAnsi="Arial"/>
                <w:color w:val="000000"/>
                <w:sz w:val="22"/>
                <w:szCs w:val="22"/>
                <w:lang w:val="uk-UA"/>
              </w:rPr>
              <w:t>Дані про мету зменшення розміру статутного капіталу та спосіб, у який буде проведено таку процедуру</w:t>
            </w:r>
            <w:r w:rsidRPr="00E41EC7">
              <w:rPr>
                <w:rFonts w:ascii="Arial" w:hAnsi="Arial"/>
                <w:color w:val="000000"/>
                <w:sz w:val="22"/>
                <w:szCs w:val="22"/>
                <w:vertAlign w:val="superscript"/>
                <w:lang w:val="uk-UA"/>
              </w:rPr>
              <w:t>7</w:t>
            </w:r>
            <w:bookmarkStart w:id="66" w:name="6113"/>
            <w:bookmarkEnd w:id="66"/>
          </w:p>
        </w:tc>
        <w:tc>
          <w:tcPr>
            <w:tcW w:w="6004" w:type="dxa"/>
            <w:tcBorders>
              <w:top w:val="outset" w:sz="8" w:space="0" w:color="000000"/>
              <w:left w:val="outset" w:sz="8" w:space="0" w:color="000000"/>
              <w:bottom w:val="outset" w:sz="8" w:space="0" w:color="000000"/>
              <w:right w:val="outset" w:sz="8" w:space="0" w:color="000000"/>
            </w:tcBorders>
            <w:shd w:val="clear" w:color="auto" w:fill="auto"/>
            <w:vAlign w:val="center"/>
          </w:tcPr>
          <w:p w14:paraId="68276903" w14:textId="77777777" w:rsidR="0058496A" w:rsidRPr="003B05BB" w:rsidRDefault="0058496A" w:rsidP="009121EB">
            <w:pPr>
              <w:widowControl w:val="0"/>
              <w:contextualSpacing/>
              <w:jc w:val="both"/>
              <w:rPr>
                <w:lang w:val="uk-UA"/>
              </w:rPr>
            </w:pPr>
            <w:bookmarkStart w:id="67" w:name="6114"/>
            <w:bookmarkEnd w:id="67"/>
            <w:r w:rsidRPr="00A33AA5">
              <w:rPr>
                <w:rFonts w:ascii="Arial" w:hAnsi="Arial" w:cs="Arial"/>
                <w:sz w:val="22"/>
                <w:szCs w:val="22"/>
                <w:lang w:val="uk-UA"/>
              </w:rPr>
              <w:t>Вимоги цього Розділу не застосовуються</w:t>
            </w:r>
            <w:r>
              <w:rPr>
                <w:rFonts w:ascii="Arial" w:hAnsi="Arial" w:cs="Arial"/>
                <w:sz w:val="22"/>
                <w:szCs w:val="22"/>
                <w:lang w:val="uk-UA"/>
              </w:rPr>
              <w:t xml:space="preserve"> у зв’язку з тим, що питання до порядку денного загальних зборів щодо</w:t>
            </w:r>
            <w:r>
              <w:t xml:space="preserve"> </w:t>
            </w:r>
            <w:r w:rsidRPr="000D37C6">
              <w:rPr>
                <w:rFonts w:ascii="Arial" w:hAnsi="Arial" w:cs="Arial"/>
                <w:sz w:val="22"/>
                <w:szCs w:val="22"/>
                <w:lang w:val="uk-UA"/>
              </w:rPr>
              <w:t>зменшення розміру статутного капіталу акціонерного товариства</w:t>
            </w:r>
            <w:r>
              <w:rPr>
                <w:rFonts w:ascii="Arial" w:hAnsi="Arial" w:cs="Arial"/>
                <w:sz w:val="22"/>
                <w:szCs w:val="22"/>
                <w:lang w:val="uk-UA"/>
              </w:rPr>
              <w:t xml:space="preserve"> виноситься</w:t>
            </w:r>
          </w:p>
        </w:tc>
      </w:tr>
      <w:tr w:rsidR="0058496A" w:rsidRPr="003B05BB" w14:paraId="2B5CDB4E" w14:textId="77777777" w:rsidTr="00F72FE7">
        <w:trPr>
          <w:trHeight w:val="45"/>
        </w:trPr>
        <w:tc>
          <w:tcPr>
            <w:tcW w:w="3686" w:type="dxa"/>
            <w:tcBorders>
              <w:top w:val="outset" w:sz="8" w:space="0" w:color="000000"/>
              <w:left w:val="outset" w:sz="8" w:space="0" w:color="000000"/>
              <w:bottom w:val="outset" w:sz="8" w:space="0" w:color="000000"/>
              <w:right w:val="outset" w:sz="8" w:space="0" w:color="000000"/>
            </w:tcBorders>
            <w:shd w:val="clear" w:color="auto" w:fill="auto"/>
            <w:vAlign w:val="center"/>
          </w:tcPr>
          <w:p w14:paraId="24A2E57F" w14:textId="77777777" w:rsidR="0058496A" w:rsidRPr="00E41EC7" w:rsidRDefault="0058496A" w:rsidP="001573D2">
            <w:pPr>
              <w:widowControl w:val="0"/>
              <w:spacing w:after="75"/>
              <w:rPr>
                <w:sz w:val="22"/>
                <w:szCs w:val="22"/>
                <w:lang w:val="uk-UA"/>
              </w:rPr>
            </w:pPr>
            <w:r w:rsidRPr="000D37C6">
              <w:rPr>
                <w:rFonts w:ascii="Arial" w:hAnsi="Arial"/>
                <w:color w:val="000000"/>
                <w:sz w:val="22"/>
                <w:szCs w:val="22"/>
                <w:lang w:val="uk-UA"/>
              </w:rPr>
              <w:t>Інші відомості, передбачені законодавством</w:t>
            </w:r>
            <w:r w:rsidRPr="000D37C6">
              <w:rPr>
                <w:rFonts w:ascii="Arial" w:hAnsi="Arial"/>
                <w:color w:val="000000"/>
                <w:sz w:val="22"/>
                <w:szCs w:val="22"/>
                <w:vertAlign w:val="superscript"/>
                <w:lang w:val="uk-UA"/>
              </w:rPr>
              <w:t>8</w:t>
            </w:r>
            <w:bookmarkStart w:id="68" w:name="6115"/>
            <w:bookmarkEnd w:id="68"/>
          </w:p>
        </w:tc>
        <w:tc>
          <w:tcPr>
            <w:tcW w:w="6004" w:type="dxa"/>
            <w:tcBorders>
              <w:top w:val="outset" w:sz="8" w:space="0" w:color="000000"/>
              <w:left w:val="outset" w:sz="8" w:space="0" w:color="000000"/>
              <w:bottom w:val="outset" w:sz="8" w:space="0" w:color="000000"/>
              <w:right w:val="outset" w:sz="8" w:space="0" w:color="000000"/>
            </w:tcBorders>
            <w:shd w:val="clear" w:color="auto" w:fill="auto"/>
            <w:vAlign w:val="center"/>
          </w:tcPr>
          <w:p w14:paraId="56892CB9" w14:textId="5EB16761" w:rsidR="004A75A5" w:rsidRPr="004A75A5" w:rsidRDefault="004A75A5" w:rsidP="004A75A5">
            <w:pPr>
              <w:tabs>
                <w:tab w:val="left" w:pos="928"/>
              </w:tabs>
              <w:overflowPunct w:val="0"/>
              <w:autoSpaceDE w:val="0"/>
              <w:autoSpaceDN w:val="0"/>
              <w:adjustRightInd w:val="0"/>
              <w:jc w:val="both"/>
              <w:textAlignment w:val="baseline"/>
              <w:outlineLvl w:val="0"/>
              <w:rPr>
                <w:rFonts w:ascii="Arial" w:hAnsi="Arial" w:cs="Arial"/>
                <w:sz w:val="22"/>
                <w:szCs w:val="22"/>
                <w:lang w:val="uk-UA"/>
              </w:rPr>
            </w:pPr>
            <w:bookmarkStart w:id="69" w:name="6116"/>
            <w:bookmarkEnd w:id="69"/>
            <w:r w:rsidRPr="004A75A5">
              <w:rPr>
                <w:rFonts w:ascii="Arial" w:hAnsi="Arial" w:cs="Arial"/>
                <w:sz w:val="22"/>
                <w:szCs w:val="22"/>
                <w:lang w:val="uk-UA"/>
              </w:rPr>
              <w:t xml:space="preserve">Радою директорів ПРАТ «ЮЖКОКС» встановлено взаємозв’язок між питаннями 4-5 </w:t>
            </w:r>
            <w:r w:rsidR="008C0601">
              <w:rPr>
                <w:rFonts w:ascii="Arial" w:hAnsi="Arial" w:cs="Arial"/>
                <w:sz w:val="22"/>
                <w:szCs w:val="22"/>
                <w:lang w:val="uk-UA"/>
              </w:rPr>
              <w:t xml:space="preserve">проекту </w:t>
            </w:r>
            <w:r w:rsidRPr="004A75A5">
              <w:rPr>
                <w:rFonts w:ascii="Arial" w:hAnsi="Arial" w:cs="Arial"/>
                <w:sz w:val="22"/>
                <w:szCs w:val="22"/>
                <w:lang w:val="uk-UA"/>
              </w:rPr>
              <w:t>порядку денного Загальних зборів, оскільки за умови не прийняття рішення з питання 4 порядку денного Загальних зборів «Затвердження результатів фінансово-господарської діяльності Товариства за 202</w:t>
            </w:r>
            <w:r w:rsidR="00EB24B0">
              <w:rPr>
                <w:rFonts w:ascii="Arial" w:hAnsi="Arial" w:cs="Arial"/>
                <w:sz w:val="22"/>
                <w:szCs w:val="22"/>
                <w:lang w:val="uk-UA"/>
              </w:rPr>
              <w:t>4</w:t>
            </w:r>
            <w:r w:rsidRPr="004A75A5">
              <w:rPr>
                <w:rFonts w:ascii="Arial" w:hAnsi="Arial" w:cs="Arial"/>
                <w:sz w:val="22"/>
                <w:szCs w:val="22"/>
                <w:lang w:val="uk-UA"/>
              </w:rPr>
              <w:t xml:space="preserve"> рік» виключається можливість голосування та прийняття рішення по питанню 5 порядку денного Загальних зборів «Визначення порядку покриття збитків за підсумками роботи Товариства у 202</w:t>
            </w:r>
            <w:r w:rsidR="00EB24B0">
              <w:rPr>
                <w:rFonts w:ascii="Arial" w:hAnsi="Arial" w:cs="Arial"/>
                <w:sz w:val="22"/>
                <w:szCs w:val="22"/>
                <w:lang w:val="uk-UA"/>
              </w:rPr>
              <w:t>4</w:t>
            </w:r>
            <w:r w:rsidRPr="004A75A5">
              <w:rPr>
                <w:rFonts w:ascii="Arial" w:hAnsi="Arial" w:cs="Arial"/>
                <w:sz w:val="22"/>
                <w:szCs w:val="22"/>
                <w:lang w:val="uk-UA"/>
              </w:rPr>
              <w:t xml:space="preserve"> році». </w:t>
            </w:r>
          </w:p>
          <w:p w14:paraId="249018C6" w14:textId="767B7E68" w:rsidR="004A75A5" w:rsidRPr="0066475B" w:rsidRDefault="004A75A5" w:rsidP="001573D2">
            <w:pPr>
              <w:tabs>
                <w:tab w:val="left" w:pos="928"/>
              </w:tabs>
              <w:overflowPunct w:val="0"/>
              <w:autoSpaceDE w:val="0"/>
              <w:autoSpaceDN w:val="0"/>
              <w:adjustRightInd w:val="0"/>
              <w:jc w:val="both"/>
              <w:textAlignment w:val="baseline"/>
              <w:outlineLvl w:val="0"/>
              <w:rPr>
                <w:rFonts w:ascii="Arial" w:hAnsi="Arial" w:cs="Arial"/>
                <w:sz w:val="22"/>
                <w:szCs w:val="22"/>
                <w:lang w:val="uk-UA"/>
              </w:rPr>
            </w:pPr>
            <w:r w:rsidRPr="004A75A5">
              <w:rPr>
                <w:rFonts w:ascii="Arial" w:hAnsi="Arial" w:cs="Arial"/>
                <w:sz w:val="22"/>
                <w:szCs w:val="22"/>
                <w:lang w:val="uk-UA"/>
              </w:rPr>
              <w:t xml:space="preserve">Наслідками вищевказаного взаємозв’язку при підрахунку голосів на Загальних зборах Товариства є те, що лічильна комісія не здійснюватиме підрахунку голосів по питанню 5 порядку денного Загальних зборів у разі </w:t>
            </w:r>
            <w:r w:rsidRPr="004A75A5">
              <w:rPr>
                <w:rFonts w:ascii="Arial" w:hAnsi="Arial" w:cs="Arial"/>
                <w:sz w:val="22"/>
                <w:szCs w:val="22"/>
                <w:lang w:val="uk-UA"/>
              </w:rPr>
              <w:lastRenderedPageBreak/>
              <w:t>неприйняття рішення з питання 4 порядку денного Загальних зборів ПРАТ «ЮЖКОКС».</w:t>
            </w:r>
          </w:p>
          <w:p w14:paraId="12073F4C" w14:textId="77777777" w:rsidR="0058496A" w:rsidRPr="0066475B" w:rsidRDefault="0058496A" w:rsidP="001573D2">
            <w:pPr>
              <w:jc w:val="both"/>
              <w:rPr>
                <w:rFonts w:ascii="Arial" w:hAnsi="Arial" w:cs="Arial"/>
                <w:sz w:val="22"/>
                <w:szCs w:val="22"/>
                <w:lang w:val="uk-UA"/>
              </w:rPr>
            </w:pPr>
            <w:r w:rsidRPr="0066475B">
              <w:rPr>
                <w:rFonts w:ascii="Arial" w:hAnsi="Arial" w:cs="Arial"/>
                <w:sz w:val="22"/>
                <w:szCs w:val="22"/>
                <w:lang w:val="uk-UA"/>
              </w:rPr>
              <w:t xml:space="preserve">Адреса сторінки власного веб-сайту ПРАТ «ЮЖКОКС» http://www.bkoks.dp.ua/, на якій розміщена інформація, що передбачена пунктом 38 Порядку знаходиться у розділі «Інформація для акціонерів та </w:t>
            </w:r>
            <w:proofErr w:type="spellStart"/>
            <w:r w:rsidRPr="0066475B">
              <w:rPr>
                <w:rFonts w:ascii="Arial" w:hAnsi="Arial" w:cs="Arial"/>
                <w:sz w:val="22"/>
                <w:szCs w:val="22"/>
                <w:lang w:val="uk-UA"/>
              </w:rPr>
              <w:t>стейкхолдерів</w:t>
            </w:r>
            <w:proofErr w:type="spellEnd"/>
            <w:r w:rsidRPr="0066475B">
              <w:rPr>
                <w:rFonts w:ascii="Arial" w:hAnsi="Arial" w:cs="Arial"/>
                <w:sz w:val="22"/>
                <w:szCs w:val="22"/>
                <w:lang w:val="uk-UA"/>
              </w:rPr>
              <w:t xml:space="preserve">» → «Загальні збори акціонерів» за посиланням </w:t>
            </w:r>
            <w:hyperlink r:id="rId13" w:history="1">
              <w:r w:rsidRPr="0066475B">
                <w:rPr>
                  <w:rStyle w:val="af6"/>
                  <w:rFonts w:ascii="Arial" w:hAnsi="Arial" w:cs="Arial"/>
                  <w:sz w:val="22"/>
                  <w:szCs w:val="22"/>
                  <w:lang w:val="uk-UA"/>
                </w:rPr>
                <w:t>https://www.bkoks.dp.ua/ru/holders_meeting/holders_meeting.htm</w:t>
              </w:r>
            </w:hyperlink>
          </w:p>
          <w:p w14:paraId="3B1411FD" w14:textId="77777777" w:rsidR="0058496A" w:rsidRPr="0066475B" w:rsidRDefault="0058496A" w:rsidP="001573D2">
            <w:pPr>
              <w:tabs>
                <w:tab w:val="left" w:pos="928"/>
              </w:tabs>
              <w:overflowPunct w:val="0"/>
              <w:autoSpaceDE w:val="0"/>
              <w:autoSpaceDN w:val="0"/>
              <w:adjustRightInd w:val="0"/>
              <w:jc w:val="both"/>
              <w:textAlignment w:val="baseline"/>
              <w:outlineLvl w:val="0"/>
              <w:rPr>
                <w:rFonts w:ascii="Arial" w:hAnsi="Arial" w:cs="Arial"/>
                <w:b/>
                <w:iCs/>
                <w:sz w:val="22"/>
                <w:szCs w:val="22"/>
                <w:lang w:val="uk-UA"/>
              </w:rPr>
            </w:pPr>
            <w:r w:rsidRPr="0066475B">
              <w:rPr>
                <w:rFonts w:ascii="Arial" w:hAnsi="Arial" w:cs="Arial"/>
                <w:b/>
                <w:sz w:val="22"/>
                <w:szCs w:val="22"/>
                <w:lang w:val="uk-UA"/>
              </w:rPr>
              <w:t xml:space="preserve">Порядок участі та голосування на загальних зборах, що відбуватимуться </w:t>
            </w:r>
            <w:r w:rsidRPr="0066475B">
              <w:rPr>
                <w:rFonts w:ascii="Arial" w:hAnsi="Arial" w:cs="Arial"/>
                <w:b/>
                <w:iCs/>
                <w:sz w:val="22"/>
                <w:szCs w:val="22"/>
                <w:lang w:val="uk-UA"/>
              </w:rPr>
              <w:t>дистанційно (у т.ч. порядок підписання та направлення бюлетеня для голосування).</w:t>
            </w:r>
          </w:p>
          <w:p w14:paraId="6EF86CF5" w14:textId="73587DD7" w:rsidR="00DB1D0C" w:rsidRDefault="0058496A" w:rsidP="00DB1D0C">
            <w:pPr>
              <w:tabs>
                <w:tab w:val="left" w:pos="928"/>
              </w:tabs>
              <w:overflowPunct w:val="0"/>
              <w:autoSpaceDE w:val="0"/>
              <w:autoSpaceDN w:val="0"/>
              <w:adjustRightInd w:val="0"/>
              <w:jc w:val="both"/>
              <w:textAlignment w:val="baseline"/>
              <w:outlineLvl w:val="0"/>
              <w:rPr>
                <w:rFonts w:ascii="Arial" w:hAnsi="Arial" w:cs="Arial"/>
                <w:sz w:val="22"/>
                <w:szCs w:val="22"/>
                <w:lang w:val="uk-UA"/>
              </w:rPr>
            </w:pPr>
            <w:r w:rsidRPr="0066475B">
              <w:rPr>
                <w:rFonts w:ascii="Arial" w:hAnsi="Arial" w:cs="Arial"/>
                <w:sz w:val="22"/>
                <w:szCs w:val="22"/>
                <w:lang w:val="uk-UA"/>
              </w:rPr>
              <w:t>Кожен акціонер - власник голосуючих акцій має право реалізувати своє право на управління Товариством шляхом участі у Загальних зборах та голосування шляхом подання бюлетенів депозитарній установі, яка обслуговує рахунок в цінних паперах такого акціонера, на якому обліковуються належні акціонеру акції                  ПРАТ «ЮЖКОКС» на дату складення переліку акціонерів, які мають право на участь у Загальних зборах.</w:t>
            </w:r>
          </w:p>
          <w:p w14:paraId="4B78E98A" w14:textId="77777777" w:rsidR="00DB1D0C" w:rsidRPr="00CD65B6" w:rsidRDefault="00DB1D0C" w:rsidP="00DB1D0C">
            <w:pPr>
              <w:shd w:val="clear" w:color="auto" w:fill="FFFFFF"/>
              <w:jc w:val="both"/>
              <w:rPr>
                <w:rFonts w:ascii="Arial" w:hAnsi="Arial" w:cs="Arial"/>
                <w:sz w:val="22"/>
                <w:szCs w:val="22"/>
                <w:lang w:val="uk-UA"/>
              </w:rPr>
            </w:pPr>
            <w:r w:rsidRPr="00CD65B6">
              <w:rPr>
                <w:rFonts w:ascii="Arial" w:hAnsi="Arial" w:cs="Arial"/>
                <w:sz w:val="22"/>
                <w:szCs w:val="22"/>
                <w:lang w:val="uk-UA"/>
              </w:rPr>
              <w:t>Кількість голосів в бюлетені для голосування зазначається акціонером (його представником) виходячи із кількості голосуючих акцій такого акціонера, які обліковуються на рахунку в цінних паперах акціонера, що обслуговується депозитарною установою.</w:t>
            </w:r>
          </w:p>
          <w:p w14:paraId="78A43AC1" w14:textId="77777777" w:rsidR="00DB1D0C" w:rsidRPr="00CD65B6" w:rsidRDefault="00DB1D0C" w:rsidP="00DB1D0C">
            <w:pPr>
              <w:shd w:val="clear" w:color="auto" w:fill="FFFFFF"/>
              <w:jc w:val="both"/>
              <w:rPr>
                <w:rFonts w:ascii="Arial" w:hAnsi="Arial" w:cs="Arial"/>
                <w:sz w:val="22"/>
                <w:szCs w:val="22"/>
                <w:lang w:val="uk-UA"/>
              </w:rPr>
            </w:pPr>
            <w:bookmarkStart w:id="70" w:name="n291"/>
            <w:bookmarkEnd w:id="70"/>
            <w:r w:rsidRPr="00CD65B6">
              <w:rPr>
                <w:rFonts w:ascii="Arial" w:hAnsi="Arial" w:cs="Arial"/>
                <w:sz w:val="22"/>
                <w:szCs w:val="22"/>
                <w:lang w:val="uk-UA"/>
              </w:rPr>
              <w:t>Бюлетень для голосування на загальних зборах засвідчується кваліфікованим електронним підписом або удосконаленим електронним підписом, що базується на кваліфікованому сертифікаті електронного підпису акціонера (його представника).</w:t>
            </w:r>
          </w:p>
          <w:p w14:paraId="5D2C3EB6" w14:textId="77777777" w:rsidR="0058496A" w:rsidRPr="0066475B" w:rsidRDefault="0058496A" w:rsidP="001573D2">
            <w:pPr>
              <w:tabs>
                <w:tab w:val="left" w:pos="928"/>
              </w:tabs>
              <w:overflowPunct w:val="0"/>
              <w:autoSpaceDE w:val="0"/>
              <w:autoSpaceDN w:val="0"/>
              <w:adjustRightInd w:val="0"/>
              <w:jc w:val="both"/>
              <w:textAlignment w:val="baseline"/>
              <w:outlineLvl w:val="0"/>
              <w:rPr>
                <w:rFonts w:ascii="Arial" w:hAnsi="Arial" w:cs="Arial"/>
                <w:b/>
                <w:i/>
                <w:sz w:val="22"/>
                <w:szCs w:val="22"/>
                <w:lang w:val="uk-UA"/>
              </w:rPr>
            </w:pPr>
            <w:bookmarkStart w:id="71" w:name="n292"/>
            <w:bookmarkEnd w:id="71"/>
            <w:r w:rsidRPr="0066475B">
              <w:rPr>
                <w:rFonts w:ascii="Arial" w:hAnsi="Arial" w:cs="Arial"/>
                <w:b/>
                <w:sz w:val="22"/>
                <w:szCs w:val="22"/>
                <w:lang w:val="uk-UA"/>
              </w:rPr>
              <w:t>Голосування на Загальних зборах розпочинається з моменту розміщення</w:t>
            </w:r>
            <w:r w:rsidRPr="0066475B">
              <w:rPr>
                <w:rFonts w:ascii="Arial" w:hAnsi="Arial" w:cs="Arial"/>
                <w:sz w:val="22"/>
                <w:szCs w:val="22"/>
                <w:lang w:val="uk-UA"/>
              </w:rPr>
              <w:t xml:space="preserve"> </w:t>
            </w:r>
            <w:r w:rsidRPr="0066475B">
              <w:rPr>
                <w:rFonts w:ascii="Arial" w:hAnsi="Arial" w:cs="Arial"/>
                <w:b/>
                <w:sz w:val="22"/>
                <w:szCs w:val="22"/>
                <w:lang w:val="uk-UA"/>
              </w:rPr>
              <w:t>у вільному для акціонерів доступі на веб-сайті Товариства бюлетеня для голосування, а саме:</w:t>
            </w:r>
          </w:p>
          <w:p w14:paraId="056EB35F" w14:textId="54B97E0D" w:rsidR="0058496A" w:rsidRPr="0066475B" w:rsidRDefault="0058496A" w:rsidP="001573D2">
            <w:pPr>
              <w:tabs>
                <w:tab w:val="left" w:pos="928"/>
              </w:tabs>
              <w:overflowPunct w:val="0"/>
              <w:autoSpaceDE w:val="0"/>
              <w:autoSpaceDN w:val="0"/>
              <w:adjustRightInd w:val="0"/>
              <w:jc w:val="both"/>
              <w:textAlignment w:val="baseline"/>
              <w:outlineLvl w:val="0"/>
              <w:rPr>
                <w:rFonts w:ascii="Arial" w:hAnsi="Arial" w:cs="Arial"/>
                <w:i/>
                <w:sz w:val="22"/>
                <w:szCs w:val="22"/>
                <w:lang w:val="uk-UA"/>
              </w:rPr>
            </w:pPr>
            <w:r w:rsidRPr="0066475B">
              <w:rPr>
                <w:rFonts w:ascii="Arial" w:hAnsi="Arial" w:cs="Arial"/>
                <w:b/>
                <w:i/>
                <w:sz w:val="22"/>
                <w:szCs w:val="22"/>
                <w:lang w:val="uk-UA"/>
              </w:rPr>
              <w:t>1</w:t>
            </w:r>
            <w:r w:rsidR="00D549E6">
              <w:rPr>
                <w:rFonts w:ascii="Arial" w:hAnsi="Arial" w:cs="Arial"/>
                <w:b/>
                <w:i/>
                <w:sz w:val="22"/>
                <w:szCs w:val="22"/>
                <w:lang w:val="uk-UA"/>
              </w:rPr>
              <w:t>8</w:t>
            </w:r>
            <w:r w:rsidRPr="0066475B">
              <w:rPr>
                <w:rFonts w:ascii="Arial" w:hAnsi="Arial" w:cs="Arial"/>
                <w:b/>
                <w:i/>
                <w:sz w:val="22"/>
                <w:szCs w:val="22"/>
                <w:lang w:val="uk-UA"/>
              </w:rPr>
              <w:t xml:space="preserve"> </w:t>
            </w:r>
            <w:r w:rsidR="00D549E6">
              <w:rPr>
                <w:rFonts w:ascii="Arial" w:hAnsi="Arial" w:cs="Arial"/>
                <w:b/>
                <w:i/>
                <w:sz w:val="22"/>
                <w:szCs w:val="22"/>
                <w:lang w:val="uk-UA"/>
              </w:rPr>
              <w:t>квітня</w:t>
            </w:r>
            <w:r w:rsidRPr="0066475B" w:rsidDel="00F6248C">
              <w:rPr>
                <w:rFonts w:ascii="Arial" w:hAnsi="Arial" w:cs="Arial"/>
                <w:b/>
                <w:i/>
                <w:sz w:val="22"/>
                <w:szCs w:val="22"/>
                <w:lang w:val="uk-UA"/>
              </w:rPr>
              <w:t xml:space="preserve"> </w:t>
            </w:r>
            <w:r w:rsidRPr="0066475B">
              <w:rPr>
                <w:rFonts w:ascii="Arial" w:hAnsi="Arial" w:cs="Arial"/>
                <w:b/>
                <w:i/>
                <w:sz w:val="22"/>
                <w:szCs w:val="22"/>
                <w:lang w:val="uk-UA"/>
              </w:rPr>
              <w:t>2025 року (не пізніше 11:00)</w:t>
            </w:r>
            <w:r w:rsidRPr="0066475B">
              <w:rPr>
                <w:rFonts w:ascii="Arial" w:hAnsi="Arial" w:cs="Arial"/>
                <w:i/>
                <w:sz w:val="22"/>
                <w:szCs w:val="22"/>
                <w:lang w:val="uk-UA"/>
              </w:rPr>
              <w:t xml:space="preserve"> - дата розміщення бюлетеню для голосування (щодо інших питань порядку денного, крім обрання органів товариства).</w:t>
            </w:r>
          </w:p>
          <w:p w14:paraId="02E40288" w14:textId="57B55847" w:rsidR="0058496A" w:rsidRPr="0066475B" w:rsidRDefault="0058496A" w:rsidP="001573D2">
            <w:pPr>
              <w:tabs>
                <w:tab w:val="left" w:pos="928"/>
              </w:tabs>
              <w:overflowPunct w:val="0"/>
              <w:autoSpaceDE w:val="0"/>
              <w:autoSpaceDN w:val="0"/>
              <w:adjustRightInd w:val="0"/>
              <w:jc w:val="both"/>
              <w:textAlignment w:val="baseline"/>
              <w:outlineLvl w:val="0"/>
              <w:rPr>
                <w:rFonts w:ascii="Arial" w:hAnsi="Arial" w:cs="Arial"/>
                <w:i/>
                <w:sz w:val="22"/>
                <w:szCs w:val="22"/>
                <w:lang w:val="uk-UA"/>
              </w:rPr>
            </w:pPr>
            <w:r w:rsidRPr="0066475B">
              <w:rPr>
                <w:rFonts w:ascii="Arial" w:hAnsi="Arial" w:cs="Arial"/>
                <w:i/>
                <w:sz w:val="22"/>
                <w:szCs w:val="22"/>
                <w:lang w:val="uk-UA"/>
              </w:rPr>
              <w:t>Бюлетені для голосування на Загальних зборах</w:t>
            </w:r>
            <w:r w:rsidRPr="0066475B">
              <w:rPr>
                <w:rFonts w:ascii="Arial" w:hAnsi="Arial" w:cs="Arial"/>
                <w:b/>
                <w:i/>
                <w:sz w:val="22"/>
                <w:szCs w:val="22"/>
                <w:lang w:val="uk-UA"/>
              </w:rPr>
              <w:t xml:space="preserve"> приймаються виключно до 18-00, </w:t>
            </w:r>
            <w:r w:rsidR="00D549E6">
              <w:rPr>
                <w:rFonts w:ascii="Arial" w:hAnsi="Arial" w:cs="Arial"/>
                <w:b/>
                <w:i/>
                <w:sz w:val="22"/>
                <w:szCs w:val="22"/>
                <w:lang w:val="uk-UA"/>
              </w:rPr>
              <w:t>30</w:t>
            </w:r>
            <w:r w:rsidRPr="0066475B">
              <w:rPr>
                <w:rFonts w:ascii="Arial" w:hAnsi="Arial" w:cs="Arial"/>
                <w:b/>
                <w:i/>
                <w:sz w:val="22"/>
                <w:szCs w:val="22"/>
                <w:lang w:val="uk-UA"/>
              </w:rPr>
              <w:t xml:space="preserve"> </w:t>
            </w:r>
            <w:r w:rsidR="00D549E6">
              <w:rPr>
                <w:rFonts w:ascii="Arial" w:hAnsi="Arial" w:cs="Arial"/>
                <w:b/>
                <w:i/>
                <w:sz w:val="22"/>
                <w:szCs w:val="22"/>
                <w:lang w:val="uk-UA"/>
              </w:rPr>
              <w:t>квітня</w:t>
            </w:r>
            <w:r w:rsidRPr="0066475B">
              <w:rPr>
                <w:rFonts w:ascii="Arial" w:hAnsi="Arial" w:cs="Arial"/>
                <w:b/>
                <w:i/>
                <w:sz w:val="22"/>
                <w:szCs w:val="22"/>
                <w:lang w:val="uk-UA"/>
              </w:rPr>
              <w:t xml:space="preserve"> 2025 року (дати завершення голосування).</w:t>
            </w:r>
          </w:p>
          <w:p w14:paraId="0041C5AC" w14:textId="77777777" w:rsidR="0058496A" w:rsidRPr="0066475B" w:rsidRDefault="0058496A" w:rsidP="001573D2">
            <w:pPr>
              <w:tabs>
                <w:tab w:val="left" w:pos="928"/>
              </w:tabs>
              <w:overflowPunct w:val="0"/>
              <w:autoSpaceDE w:val="0"/>
              <w:autoSpaceDN w:val="0"/>
              <w:adjustRightInd w:val="0"/>
              <w:jc w:val="both"/>
              <w:textAlignment w:val="baseline"/>
              <w:outlineLvl w:val="0"/>
              <w:rPr>
                <w:rFonts w:ascii="Arial" w:hAnsi="Arial" w:cs="Arial"/>
                <w:b/>
                <w:sz w:val="22"/>
                <w:szCs w:val="22"/>
                <w:lang w:val="uk-UA"/>
              </w:rPr>
            </w:pPr>
            <w:r w:rsidRPr="0066475B">
              <w:rPr>
                <w:rFonts w:ascii="Arial" w:hAnsi="Arial" w:cs="Arial"/>
                <w:b/>
                <w:sz w:val="22"/>
                <w:szCs w:val="22"/>
                <w:lang w:val="uk-UA"/>
              </w:rPr>
              <w:t>Датою завершення голосування акціонерів є дата проведення Загальних зборів.</w:t>
            </w:r>
          </w:p>
          <w:p w14:paraId="7648F5AE" w14:textId="77777777" w:rsidR="0058496A" w:rsidRPr="00616A42" w:rsidRDefault="0058496A" w:rsidP="001573D2">
            <w:pPr>
              <w:overflowPunct w:val="0"/>
              <w:autoSpaceDE w:val="0"/>
              <w:autoSpaceDN w:val="0"/>
              <w:adjustRightInd w:val="0"/>
              <w:jc w:val="both"/>
              <w:textAlignment w:val="baseline"/>
              <w:outlineLvl w:val="0"/>
              <w:rPr>
                <w:rFonts w:ascii="Arial" w:hAnsi="Arial" w:cs="Arial"/>
                <w:sz w:val="22"/>
                <w:szCs w:val="22"/>
                <w:lang w:val="uk-UA"/>
              </w:rPr>
            </w:pPr>
            <w:r w:rsidRPr="00616A42">
              <w:rPr>
                <w:rFonts w:ascii="Arial" w:hAnsi="Arial" w:cs="Arial"/>
                <w:sz w:val="22"/>
                <w:szCs w:val="22"/>
                <w:lang w:val="uk-UA"/>
              </w:rPr>
              <w:t>Бюлетень, що був отриманий депозитарною установою після завершення часу, відведеного на голосування, вважається таким, що не поданий.</w:t>
            </w:r>
          </w:p>
          <w:p w14:paraId="68060CC3" w14:textId="6646D6DA" w:rsidR="0058496A" w:rsidRPr="0066475B" w:rsidRDefault="0058496A" w:rsidP="001573D2">
            <w:pPr>
              <w:overflowPunct w:val="0"/>
              <w:autoSpaceDE w:val="0"/>
              <w:autoSpaceDN w:val="0"/>
              <w:adjustRightInd w:val="0"/>
              <w:jc w:val="both"/>
              <w:textAlignment w:val="baseline"/>
              <w:outlineLvl w:val="0"/>
              <w:rPr>
                <w:rFonts w:ascii="Arial" w:hAnsi="Arial" w:cs="Arial"/>
                <w:b/>
                <w:sz w:val="22"/>
                <w:szCs w:val="22"/>
                <w:lang w:val="uk-UA"/>
              </w:rPr>
            </w:pPr>
            <w:r w:rsidRPr="00616A42">
              <w:rPr>
                <w:rFonts w:ascii="Arial" w:hAnsi="Arial" w:cs="Arial"/>
                <w:sz w:val="22"/>
                <w:szCs w:val="22"/>
                <w:lang w:val="uk-UA"/>
              </w:rPr>
              <w:t>Голосування на Загальних зборах з питань порядку денного проводиться виключно з використанням бюлетеню для голосування (щодо інших питань порядку денного, крім обрання органів товариства)</w:t>
            </w:r>
            <w:r w:rsidR="00C561C7">
              <w:rPr>
                <w:rFonts w:ascii="Arial" w:hAnsi="Arial" w:cs="Arial"/>
                <w:sz w:val="22"/>
                <w:szCs w:val="22"/>
                <w:lang w:val="uk-UA"/>
              </w:rPr>
              <w:t>.</w:t>
            </w:r>
          </w:p>
          <w:p w14:paraId="4B248EE6" w14:textId="77777777" w:rsidR="0058496A" w:rsidRPr="0066475B" w:rsidRDefault="0058496A" w:rsidP="001573D2">
            <w:pPr>
              <w:tabs>
                <w:tab w:val="left" w:pos="928"/>
              </w:tabs>
              <w:overflowPunct w:val="0"/>
              <w:autoSpaceDE w:val="0"/>
              <w:autoSpaceDN w:val="0"/>
              <w:adjustRightInd w:val="0"/>
              <w:jc w:val="both"/>
              <w:textAlignment w:val="baseline"/>
              <w:outlineLvl w:val="0"/>
              <w:rPr>
                <w:rFonts w:ascii="Arial" w:hAnsi="Arial" w:cs="Arial"/>
                <w:sz w:val="22"/>
                <w:szCs w:val="22"/>
                <w:lang w:val="uk-UA"/>
              </w:rPr>
            </w:pPr>
            <w:r w:rsidRPr="0066475B">
              <w:rPr>
                <w:rFonts w:ascii="Arial" w:hAnsi="Arial" w:cs="Arial"/>
                <w:sz w:val="22"/>
                <w:szCs w:val="22"/>
                <w:lang w:val="uk-UA"/>
              </w:rPr>
              <w:t xml:space="preserve">Для реєстрації акціонерів (їх представників) таким акціонером (представником акціонера) направляються бюлетені для голосування депозитарній установі, яка обслуговує рахунок в цінних паперах такого акціонера, на якому обліковуються належні акціонеру акції </w:t>
            </w:r>
            <w:r w:rsidRPr="0066475B">
              <w:rPr>
                <w:rFonts w:ascii="Arial" w:hAnsi="Arial" w:cs="Arial"/>
                <w:sz w:val="22"/>
                <w:szCs w:val="22"/>
                <w:lang w:val="uk-UA"/>
              </w:rPr>
              <w:lastRenderedPageBreak/>
              <w:t>товариства на дату складання переліку акціонерів, які мають право на участь у загальних зборах акціонерів.</w:t>
            </w:r>
          </w:p>
          <w:p w14:paraId="548AE346" w14:textId="77777777" w:rsidR="0058496A" w:rsidRPr="0066475B" w:rsidRDefault="0058496A" w:rsidP="001573D2">
            <w:pPr>
              <w:tabs>
                <w:tab w:val="left" w:pos="928"/>
              </w:tabs>
              <w:overflowPunct w:val="0"/>
              <w:autoSpaceDE w:val="0"/>
              <w:autoSpaceDN w:val="0"/>
              <w:adjustRightInd w:val="0"/>
              <w:jc w:val="both"/>
              <w:textAlignment w:val="baseline"/>
              <w:outlineLvl w:val="0"/>
              <w:rPr>
                <w:rFonts w:ascii="Arial" w:hAnsi="Arial" w:cs="Arial"/>
                <w:sz w:val="22"/>
                <w:szCs w:val="22"/>
                <w:lang w:val="uk-UA"/>
              </w:rPr>
            </w:pPr>
            <w:r w:rsidRPr="0066475B">
              <w:rPr>
                <w:rFonts w:ascii="Arial" w:hAnsi="Arial" w:cs="Arial"/>
                <w:sz w:val="22"/>
                <w:szCs w:val="22"/>
                <w:lang w:val="uk-UA"/>
              </w:rPr>
              <w:t>У разі якщо акціонер має рахунки в цінних паперах в декількох депозитарних установах, на яких обліковуються акції ПРАТ «ЮЖКОКС», кожна із депозитарних установ приймає бюлетень для голосування на Загальних зборах лише щодо тієї кількості акцій, права на які обліковуються на рахунку в цінних паперах, що обслуговується такою депозитарною установою.</w:t>
            </w:r>
          </w:p>
          <w:p w14:paraId="6F3DC679" w14:textId="77777777" w:rsidR="0058496A" w:rsidRPr="0066475B" w:rsidRDefault="0058496A" w:rsidP="001573D2">
            <w:pPr>
              <w:tabs>
                <w:tab w:val="left" w:pos="928"/>
              </w:tabs>
              <w:overflowPunct w:val="0"/>
              <w:autoSpaceDE w:val="0"/>
              <w:autoSpaceDN w:val="0"/>
              <w:adjustRightInd w:val="0"/>
              <w:jc w:val="both"/>
              <w:textAlignment w:val="baseline"/>
              <w:outlineLvl w:val="0"/>
              <w:rPr>
                <w:rFonts w:ascii="Arial" w:hAnsi="Arial" w:cs="Arial"/>
                <w:sz w:val="22"/>
                <w:szCs w:val="22"/>
                <w:lang w:val="uk-UA"/>
              </w:rPr>
            </w:pPr>
            <w:r w:rsidRPr="0066475B">
              <w:rPr>
                <w:rFonts w:ascii="Arial" w:hAnsi="Arial" w:cs="Arial"/>
                <w:sz w:val="22"/>
                <w:szCs w:val="22"/>
                <w:lang w:val="uk-UA"/>
              </w:rPr>
              <w:t>У випадку подання бюлетеня для голосування, підписаного представником акціонера, до бюлетеня для голосування додаються документи, що підтверджують повноваження такого представника акціонера або їх належним чином засвідчені копії. Акціонер (його представник) в період проведення голосування може направити депозитарній установі, яка обслуговує рахунок в цінних паперах такого акціонера, на якому обліковуються належні акціонеру акції товариства, лише один бюлетень для голосування з одних і тих самих питань порядку денного</w:t>
            </w:r>
          </w:p>
          <w:p w14:paraId="2FF40C31" w14:textId="77777777" w:rsidR="0058496A" w:rsidRPr="0066475B" w:rsidRDefault="0058496A" w:rsidP="001573D2">
            <w:pPr>
              <w:tabs>
                <w:tab w:val="left" w:pos="928"/>
              </w:tabs>
              <w:overflowPunct w:val="0"/>
              <w:autoSpaceDE w:val="0"/>
              <w:autoSpaceDN w:val="0"/>
              <w:adjustRightInd w:val="0"/>
              <w:jc w:val="both"/>
              <w:textAlignment w:val="baseline"/>
              <w:outlineLvl w:val="0"/>
              <w:rPr>
                <w:rFonts w:ascii="Arial" w:hAnsi="Arial" w:cs="Arial"/>
                <w:sz w:val="22"/>
                <w:szCs w:val="22"/>
                <w:lang w:val="uk-UA"/>
              </w:rPr>
            </w:pPr>
            <w:r w:rsidRPr="0066475B">
              <w:rPr>
                <w:rFonts w:ascii="Arial" w:hAnsi="Arial" w:cs="Arial"/>
                <w:sz w:val="22"/>
                <w:szCs w:val="22"/>
                <w:lang w:val="uk-UA"/>
              </w:rPr>
              <w:t>Бюлетень для голосування на загальних зборах засвідчується кваліфікованим електронним підписом акціонера (його представника) та/або іншим засобом електронної ідентифікації, що відповідає вимогам, визначеним Національною комісією з цінних паперів та фондового ринку.</w:t>
            </w:r>
          </w:p>
          <w:p w14:paraId="40846D92" w14:textId="77777777" w:rsidR="0058496A" w:rsidRDefault="0058496A" w:rsidP="001573D2">
            <w:pPr>
              <w:tabs>
                <w:tab w:val="left" w:pos="928"/>
              </w:tabs>
              <w:overflowPunct w:val="0"/>
              <w:autoSpaceDE w:val="0"/>
              <w:autoSpaceDN w:val="0"/>
              <w:adjustRightInd w:val="0"/>
              <w:jc w:val="both"/>
              <w:textAlignment w:val="baseline"/>
              <w:outlineLvl w:val="0"/>
              <w:rPr>
                <w:rFonts w:ascii="Arial" w:hAnsi="Arial" w:cs="Arial"/>
                <w:sz w:val="22"/>
                <w:szCs w:val="22"/>
                <w:lang w:val="uk-UA"/>
              </w:rPr>
            </w:pPr>
            <w:r w:rsidRPr="0066475B">
              <w:rPr>
                <w:rFonts w:ascii="Arial" w:hAnsi="Arial" w:cs="Arial"/>
                <w:sz w:val="22"/>
                <w:szCs w:val="22"/>
                <w:lang w:val="uk-UA"/>
              </w:rPr>
              <w:t>Бюлетень для голосування на загальних зборах, засвідчений за допомогою кваліфікованого електронного підпису акціонера (його представника) та/або іншим засобом електронної ідентифікації, що відповідає вимогам, визначеним Національною комісією з цінних паперів та фондового ринку, направляється депозитарній установі на адресу електронної пошти, яка визначена депозитарною установою.</w:t>
            </w:r>
          </w:p>
          <w:p w14:paraId="6F9CEACE" w14:textId="2EC2B34B" w:rsidR="0057572E" w:rsidRDefault="0057572E" w:rsidP="0057572E">
            <w:pPr>
              <w:overflowPunct w:val="0"/>
              <w:autoSpaceDE w:val="0"/>
              <w:autoSpaceDN w:val="0"/>
              <w:adjustRightInd w:val="0"/>
              <w:jc w:val="both"/>
              <w:textAlignment w:val="baseline"/>
              <w:outlineLvl w:val="0"/>
              <w:rPr>
                <w:rFonts w:ascii="Arial" w:hAnsi="Arial" w:cs="Arial"/>
                <w:sz w:val="22"/>
                <w:szCs w:val="22"/>
                <w:lang w:val="uk-UA"/>
              </w:rPr>
            </w:pPr>
            <w:r w:rsidRPr="0066475B">
              <w:rPr>
                <w:rFonts w:ascii="Arial" w:hAnsi="Arial" w:cs="Arial"/>
                <w:sz w:val="22"/>
                <w:szCs w:val="22"/>
                <w:lang w:val="uk-UA"/>
              </w:rPr>
              <w:t xml:space="preserve">У разі відмови депозитарної установи у прийнятті бюлетеня для голосування, акціонер (його представник) має право до завершення голосування на Загальних зборах направити бюлетень для голосування, </w:t>
            </w:r>
            <w:r>
              <w:rPr>
                <w:rFonts w:ascii="Arial" w:hAnsi="Arial" w:cs="Arial"/>
                <w:sz w:val="22"/>
                <w:szCs w:val="22"/>
                <w:lang w:val="uk-UA"/>
              </w:rPr>
              <w:t xml:space="preserve">                 </w:t>
            </w:r>
            <w:r w:rsidRPr="0066475B">
              <w:rPr>
                <w:rFonts w:ascii="Arial" w:hAnsi="Arial" w:cs="Arial"/>
                <w:sz w:val="22"/>
                <w:szCs w:val="22"/>
                <w:lang w:val="uk-UA"/>
              </w:rPr>
              <w:t>оригінал або належно засвідчену копію відмови депозитарної установи у прийнятті бюлетеня для голосування, а також оригінали та/або належним чином засвідчені копії документів, що підтверджують особу акціонера (представника акціонера), повноваження представника акціонера (у разі підписання бюлетеня для голосування представником акціонера) на адресу електронної</w:t>
            </w:r>
            <w:r>
              <w:rPr>
                <w:rFonts w:ascii="Arial" w:hAnsi="Arial" w:cs="Arial"/>
                <w:sz w:val="22"/>
                <w:szCs w:val="22"/>
                <w:lang w:val="uk-UA"/>
              </w:rPr>
              <w:t xml:space="preserve"> </w:t>
            </w:r>
            <w:r w:rsidRPr="0066475B">
              <w:rPr>
                <w:rFonts w:ascii="Arial" w:hAnsi="Arial" w:cs="Arial"/>
                <w:sz w:val="22"/>
                <w:szCs w:val="22"/>
                <w:lang w:val="uk-UA"/>
              </w:rPr>
              <w:t xml:space="preserve">пошти </w:t>
            </w:r>
            <w:hyperlink r:id="rId14" w:history="1">
              <w:r w:rsidRPr="0066475B">
                <w:rPr>
                  <w:rStyle w:val="af6"/>
                  <w:rFonts w:ascii="Arial" w:hAnsi="Arial" w:cs="Arial"/>
                  <w:color w:val="auto"/>
                  <w:sz w:val="22"/>
                  <w:szCs w:val="22"/>
                  <w:u w:val="none"/>
                  <w:lang w:val="uk-UA"/>
                </w:rPr>
                <w:t>Taisiya.Pogorelova@bkoks.dp.ua</w:t>
              </w:r>
            </w:hyperlink>
            <w:r w:rsidRPr="0066475B">
              <w:rPr>
                <w:rFonts w:ascii="Arial" w:hAnsi="Arial" w:cs="Arial"/>
                <w:sz w:val="22"/>
                <w:szCs w:val="22"/>
                <w:lang w:val="uk-UA"/>
              </w:rPr>
              <w:t xml:space="preserve"> або за місцезнаходженням ПРАТ «ЮЖКОКС» (51909, Україна, Дніпропетровська область, м. Кам’янське,  </w:t>
            </w:r>
            <w:r>
              <w:rPr>
                <w:rFonts w:ascii="Arial" w:hAnsi="Arial" w:cs="Arial"/>
                <w:sz w:val="22"/>
                <w:szCs w:val="22"/>
                <w:lang w:val="uk-UA"/>
              </w:rPr>
              <w:t xml:space="preserve">                                       </w:t>
            </w:r>
            <w:r w:rsidRPr="0066475B">
              <w:rPr>
                <w:rFonts w:ascii="Arial" w:hAnsi="Arial" w:cs="Arial"/>
                <w:sz w:val="22"/>
                <w:szCs w:val="22"/>
                <w:lang w:val="uk-UA"/>
              </w:rPr>
              <w:t xml:space="preserve">вул. Вячеслава Чорновола, </w:t>
            </w:r>
            <w:r w:rsidRPr="0066475B">
              <w:rPr>
                <w:rFonts w:ascii="Arial" w:hAnsi="Arial" w:cs="Arial"/>
                <w:bCs/>
                <w:sz w:val="22"/>
                <w:szCs w:val="22"/>
                <w:lang w:val="uk-UA"/>
              </w:rPr>
              <w:t>1</w:t>
            </w:r>
            <w:r w:rsidRPr="0066475B">
              <w:rPr>
                <w:rFonts w:ascii="Arial" w:hAnsi="Arial" w:cs="Arial"/>
                <w:sz w:val="22"/>
                <w:szCs w:val="22"/>
                <w:lang w:val="uk-UA"/>
              </w:rPr>
              <w:t>). У такому разі акціонер (його представник) одночасно направляє копію відмови депозитарної установи у прийнятті бюлетеня для голосування до Національної комісії з цінних паперів та фондового ринку.</w:t>
            </w:r>
          </w:p>
          <w:p w14:paraId="52881717" w14:textId="77777777" w:rsidR="00A9715B" w:rsidRDefault="00A9715B" w:rsidP="0057572E">
            <w:pPr>
              <w:overflowPunct w:val="0"/>
              <w:autoSpaceDE w:val="0"/>
              <w:autoSpaceDN w:val="0"/>
              <w:adjustRightInd w:val="0"/>
              <w:jc w:val="both"/>
              <w:textAlignment w:val="baseline"/>
              <w:outlineLvl w:val="0"/>
              <w:rPr>
                <w:rFonts w:ascii="Arial" w:hAnsi="Arial" w:cs="Arial"/>
                <w:sz w:val="22"/>
                <w:szCs w:val="22"/>
                <w:lang w:val="uk-UA"/>
              </w:rPr>
            </w:pPr>
          </w:p>
          <w:p w14:paraId="49AFBFC0" w14:textId="77777777" w:rsidR="00A9715B" w:rsidRPr="0057572E" w:rsidRDefault="00A9715B" w:rsidP="0057572E">
            <w:pPr>
              <w:overflowPunct w:val="0"/>
              <w:autoSpaceDE w:val="0"/>
              <w:autoSpaceDN w:val="0"/>
              <w:adjustRightInd w:val="0"/>
              <w:jc w:val="both"/>
              <w:textAlignment w:val="baseline"/>
              <w:outlineLvl w:val="0"/>
              <w:rPr>
                <w:rFonts w:ascii="Arial" w:hAnsi="Arial" w:cs="Arial"/>
                <w:bCs/>
                <w:sz w:val="22"/>
                <w:szCs w:val="22"/>
                <w:lang w:val="uk-UA"/>
              </w:rPr>
            </w:pPr>
          </w:p>
          <w:p w14:paraId="336C559A" w14:textId="77777777" w:rsidR="0058496A" w:rsidRPr="0066475B" w:rsidRDefault="0058496A" w:rsidP="001573D2">
            <w:pPr>
              <w:tabs>
                <w:tab w:val="left" w:pos="928"/>
              </w:tabs>
              <w:overflowPunct w:val="0"/>
              <w:autoSpaceDE w:val="0"/>
              <w:autoSpaceDN w:val="0"/>
              <w:adjustRightInd w:val="0"/>
              <w:jc w:val="both"/>
              <w:textAlignment w:val="baseline"/>
              <w:outlineLvl w:val="0"/>
              <w:rPr>
                <w:rFonts w:ascii="Arial" w:hAnsi="Arial" w:cs="Arial"/>
                <w:b/>
                <w:sz w:val="22"/>
                <w:szCs w:val="22"/>
                <w:lang w:val="uk-UA"/>
              </w:rPr>
            </w:pPr>
            <w:r w:rsidRPr="0066475B">
              <w:rPr>
                <w:rFonts w:ascii="Arial" w:hAnsi="Arial" w:cs="Arial"/>
                <w:b/>
                <w:sz w:val="22"/>
                <w:szCs w:val="22"/>
                <w:lang w:val="uk-UA"/>
              </w:rPr>
              <w:lastRenderedPageBreak/>
              <w:t>Інформація щодо необхідності укладання договорів з депозитарними установами особами, яким рахунок в цінних паперах депозитарною установою відкрито на підставі договору з емітентом.</w:t>
            </w:r>
          </w:p>
          <w:p w14:paraId="5E1CCD6F" w14:textId="77777777" w:rsidR="0058496A" w:rsidRPr="0066475B" w:rsidRDefault="0058496A" w:rsidP="001573D2">
            <w:pPr>
              <w:tabs>
                <w:tab w:val="left" w:pos="928"/>
              </w:tabs>
              <w:overflowPunct w:val="0"/>
              <w:autoSpaceDE w:val="0"/>
              <w:autoSpaceDN w:val="0"/>
              <w:adjustRightInd w:val="0"/>
              <w:jc w:val="both"/>
              <w:textAlignment w:val="baseline"/>
              <w:outlineLvl w:val="0"/>
              <w:rPr>
                <w:rFonts w:ascii="Arial" w:hAnsi="Arial" w:cs="Arial"/>
                <w:sz w:val="22"/>
                <w:szCs w:val="22"/>
                <w:lang w:val="uk-UA"/>
              </w:rPr>
            </w:pPr>
            <w:r w:rsidRPr="0066475B">
              <w:rPr>
                <w:rFonts w:ascii="Arial" w:hAnsi="Arial" w:cs="Arial"/>
                <w:sz w:val="22"/>
                <w:szCs w:val="22"/>
                <w:lang w:val="uk-UA"/>
              </w:rPr>
              <w:t>ПРАТ «ЮЖКОКС» звертає увагу акціонерів Товариства, що для забезпечення реалізації права на участь у дистанційних Загальних зборах акціонерів Власник цінних паперів, зобов’язаний звернутися до обраної емітентом депозитарної установи та укласти з нею договір про обслуговування рахунка в цінних паперах від власного імені або здійснити переказ прав на цінні папери на свій рахунок в цінних паперах, відкритий в іншій депозитарній установі.</w:t>
            </w:r>
          </w:p>
          <w:p w14:paraId="12020906" w14:textId="77777777" w:rsidR="0058496A" w:rsidRPr="0066475B" w:rsidRDefault="0058496A" w:rsidP="001573D2">
            <w:pPr>
              <w:tabs>
                <w:tab w:val="left" w:pos="928"/>
              </w:tabs>
              <w:overflowPunct w:val="0"/>
              <w:autoSpaceDE w:val="0"/>
              <w:autoSpaceDN w:val="0"/>
              <w:adjustRightInd w:val="0"/>
              <w:jc w:val="both"/>
              <w:textAlignment w:val="baseline"/>
              <w:outlineLvl w:val="0"/>
              <w:rPr>
                <w:rFonts w:ascii="Arial" w:hAnsi="Arial" w:cs="Arial"/>
                <w:sz w:val="22"/>
                <w:szCs w:val="22"/>
                <w:lang w:val="uk-UA"/>
              </w:rPr>
            </w:pPr>
            <w:r w:rsidRPr="0066475B">
              <w:rPr>
                <w:rFonts w:ascii="Arial" w:hAnsi="Arial" w:cs="Arial"/>
                <w:sz w:val="22"/>
                <w:szCs w:val="22"/>
                <w:lang w:val="uk-UA"/>
              </w:rPr>
              <w:t>Обмеження щодо врахування цінних паперів при визначенні кворуму та при голосуванні на загальних зборах встановлюються депозитарною установою в системі депозитарного обліку.</w:t>
            </w:r>
          </w:p>
          <w:p w14:paraId="7320DBA8" w14:textId="77777777" w:rsidR="0058496A" w:rsidRPr="0066475B" w:rsidRDefault="0058496A" w:rsidP="001573D2">
            <w:pPr>
              <w:tabs>
                <w:tab w:val="left" w:pos="928"/>
              </w:tabs>
              <w:overflowPunct w:val="0"/>
              <w:autoSpaceDE w:val="0"/>
              <w:autoSpaceDN w:val="0"/>
              <w:adjustRightInd w:val="0"/>
              <w:jc w:val="both"/>
              <w:textAlignment w:val="baseline"/>
              <w:outlineLvl w:val="0"/>
              <w:rPr>
                <w:rFonts w:ascii="Arial" w:hAnsi="Arial" w:cs="Arial"/>
                <w:sz w:val="22"/>
                <w:szCs w:val="22"/>
                <w:lang w:val="uk-UA"/>
              </w:rPr>
            </w:pPr>
            <w:r w:rsidRPr="0066475B">
              <w:rPr>
                <w:rFonts w:ascii="Arial" w:hAnsi="Arial" w:cs="Arial"/>
                <w:sz w:val="22"/>
                <w:szCs w:val="22"/>
                <w:lang w:val="uk-UA"/>
              </w:rPr>
              <w:t>Скасування таких обмежень здійснюється депозитарною установою після укладення власником цінних паперів з депозитарною установою договору про обслуговування рахунка в цінних паперах. Особам, яким рахунок в цінних паперах депозитарною установою відкрито на підставі договору з емітентом, необхідно укласти договір з депозитарними установами для забезпечення реалізації права на участь у дистанційних Загальних зборах.</w:t>
            </w:r>
          </w:p>
          <w:p w14:paraId="4E97A9E0" w14:textId="77777777" w:rsidR="0058496A" w:rsidRPr="0066475B" w:rsidRDefault="0058496A" w:rsidP="001573D2">
            <w:pPr>
              <w:overflowPunct w:val="0"/>
              <w:autoSpaceDE w:val="0"/>
              <w:autoSpaceDN w:val="0"/>
              <w:adjustRightInd w:val="0"/>
              <w:jc w:val="both"/>
              <w:textAlignment w:val="baseline"/>
              <w:rPr>
                <w:rFonts w:ascii="Arial" w:hAnsi="Arial" w:cs="Arial"/>
                <w:sz w:val="22"/>
                <w:szCs w:val="22"/>
                <w:lang w:val="uk-UA"/>
              </w:rPr>
            </w:pPr>
            <w:r w:rsidRPr="0066475B">
              <w:rPr>
                <w:rFonts w:ascii="Arial" w:hAnsi="Arial" w:cs="Arial"/>
                <w:sz w:val="22"/>
                <w:szCs w:val="22"/>
                <w:lang w:val="uk-UA"/>
              </w:rPr>
              <w:t>Телефони Товариства для довідок: (0569) 56-52-72.</w:t>
            </w:r>
          </w:p>
        </w:tc>
      </w:tr>
      <w:tr w:rsidR="0058496A" w:rsidRPr="003B05BB" w14:paraId="4B1BA2AF" w14:textId="77777777" w:rsidTr="00F72FE7">
        <w:trPr>
          <w:trHeight w:val="45"/>
        </w:trPr>
        <w:tc>
          <w:tcPr>
            <w:tcW w:w="3686" w:type="dxa"/>
            <w:tcBorders>
              <w:top w:val="outset" w:sz="8" w:space="0" w:color="000000"/>
              <w:left w:val="outset" w:sz="8" w:space="0" w:color="000000"/>
              <w:bottom w:val="outset" w:sz="8" w:space="0" w:color="000000"/>
              <w:right w:val="outset" w:sz="8" w:space="0" w:color="000000"/>
            </w:tcBorders>
            <w:shd w:val="clear" w:color="auto" w:fill="auto"/>
            <w:vAlign w:val="center"/>
          </w:tcPr>
          <w:p w14:paraId="24560C84" w14:textId="77777777" w:rsidR="0058496A" w:rsidRPr="00E41EC7" w:rsidRDefault="0058496A" w:rsidP="001573D2">
            <w:pPr>
              <w:widowControl w:val="0"/>
              <w:spacing w:after="75"/>
              <w:rPr>
                <w:sz w:val="22"/>
                <w:szCs w:val="22"/>
                <w:lang w:val="uk-UA"/>
              </w:rPr>
            </w:pPr>
            <w:r w:rsidRPr="009A453C">
              <w:rPr>
                <w:rFonts w:ascii="Arial" w:hAnsi="Arial"/>
                <w:color w:val="000000"/>
                <w:sz w:val="22"/>
                <w:szCs w:val="22"/>
                <w:lang w:val="uk-UA"/>
              </w:rPr>
              <w:lastRenderedPageBreak/>
              <w:t>Номер та дата рішення ради (виконавчого органу, якщо створення ради не передбачено) акціонерного товариства про затвердження повідомлення</w:t>
            </w:r>
            <w:bookmarkStart w:id="72" w:name="6117"/>
            <w:bookmarkEnd w:id="72"/>
          </w:p>
        </w:tc>
        <w:tc>
          <w:tcPr>
            <w:tcW w:w="6004" w:type="dxa"/>
            <w:tcBorders>
              <w:top w:val="outset" w:sz="8" w:space="0" w:color="000000"/>
              <w:left w:val="outset" w:sz="8" w:space="0" w:color="000000"/>
              <w:bottom w:val="outset" w:sz="8" w:space="0" w:color="000000"/>
              <w:right w:val="outset" w:sz="8" w:space="0" w:color="000000"/>
            </w:tcBorders>
            <w:shd w:val="clear" w:color="auto" w:fill="auto"/>
            <w:vAlign w:val="center"/>
          </w:tcPr>
          <w:p w14:paraId="142ADAE1" w14:textId="430647A4" w:rsidR="0058496A" w:rsidRPr="00C615DA" w:rsidRDefault="0058496A" w:rsidP="001573D2">
            <w:pPr>
              <w:widowControl w:val="0"/>
              <w:spacing w:after="75"/>
              <w:rPr>
                <w:rFonts w:ascii="Arial" w:hAnsi="Arial" w:cs="Arial"/>
                <w:sz w:val="22"/>
                <w:szCs w:val="22"/>
                <w:lang w:val="uk-UA"/>
              </w:rPr>
            </w:pPr>
            <w:bookmarkStart w:id="73" w:name="6118"/>
            <w:bookmarkEnd w:id="73"/>
            <w:r w:rsidRPr="00C615DA">
              <w:rPr>
                <w:rFonts w:ascii="Arial" w:hAnsi="Arial" w:cs="Arial"/>
                <w:sz w:val="22"/>
                <w:szCs w:val="22"/>
                <w:lang w:val="uk-UA"/>
              </w:rPr>
              <w:t xml:space="preserve">Рішення Ради директорів ПРАТ «ЮЖКОКС» № </w:t>
            </w:r>
            <w:r w:rsidR="004F7A4C">
              <w:rPr>
                <w:rFonts w:ascii="Arial" w:hAnsi="Arial" w:cs="Arial"/>
                <w:sz w:val="22"/>
                <w:szCs w:val="22"/>
                <w:lang w:val="uk-UA"/>
              </w:rPr>
              <w:t>34</w:t>
            </w:r>
            <w:r w:rsidRPr="00C615DA">
              <w:rPr>
                <w:rFonts w:ascii="Arial" w:hAnsi="Arial" w:cs="Arial"/>
                <w:sz w:val="22"/>
                <w:szCs w:val="22"/>
                <w:lang w:val="uk-UA"/>
              </w:rPr>
              <w:t xml:space="preserve"> від </w:t>
            </w:r>
            <w:r w:rsidR="001F6426">
              <w:rPr>
                <w:rFonts w:ascii="Arial" w:hAnsi="Arial" w:cs="Arial"/>
                <w:sz w:val="22"/>
                <w:szCs w:val="22"/>
                <w:lang w:val="uk-UA"/>
              </w:rPr>
              <w:t>25</w:t>
            </w:r>
            <w:r w:rsidRPr="00C615DA">
              <w:rPr>
                <w:rFonts w:ascii="Arial" w:hAnsi="Arial" w:cs="Arial"/>
                <w:sz w:val="22"/>
                <w:szCs w:val="22"/>
                <w:lang w:val="uk-UA"/>
              </w:rPr>
              <w:t>.0</w:t>
            </w:r>
            <w:r w:rsidR="001F6426">
              <w:rPr>
                <w:rFonts w:ascii="Arial" w:hAnsi="Arial" w:cs="Arial"/>
                <w:sz w:val="22"/>
                <w:szCs w:val="22"/>
                <w:lang w:val="uk-UA"/>
              </w:rPr>
              <w:t>3</w:t>
            </w:r>
            <w:r w:rsidRPr="00C615DA">
              <w:rPr>
                <w:rFonts w:ascii="Arial" w:hAnsi="Arial" w:cs="Arial"/>
                <w:sz w:val="22"/>
                <w:szCs w:val="22"/>
                <w:lang w:val="uk-UA"/>
              </w:rPr>
              <w:t>.2025</w:t>
            </w:r>
          </w:p>
        </w:tc>
      </w:tr>
      <w:tr w:rsidR="0058496A" w:rsidRPr="003B05BB" w14:paraId="79A2249F" w14:textId="77777777" w:rsidTr="00F72FE7">
        <w:trPr>
          <w:trHeight w:val="45"/>
        </w:trPr>
        <w:tc>
          <w:tcPr>
            <w:tcW w:w="3686" w:type="dxa"/>
            <w:tcBorders>
              <w:top w:val="outset" w:sz="8" w:space="0" w:color="000000"/>
              <w:left w:val="outset" w:sz="8" w:space="0" w:color="000000"/>
              <w:bottom w:val="outset" w:sz="8" w:space="0" w:color="000000"/>
              <w:right w:val="outset" w:sz="8" w:space="0" w:color="000000"/>
            </w:tcBorders>
            <w:shd w:val="clear" w:color="auto" w:fill="auto"/>
            <w:vAlign w:val="center"/>
          </w:tcPr>
          <w:p w14:paraId="7E3CEF35" w14:textId="77777777" w:rsidR="0058496A" w:rsidRPr="00E41EC7" w:rsidRDefault="0058496A" w:rsidP="001573D2">
            <w:pPr>
              <w:widowControl w:val="0"/>
              <w:spacing w:after="75"/>
              <w:rPr>
                <w:sz w:val="22"/>
                <w:szCs w:val="22"/>
                <w:lang w:val="uk-UA"/>
              </w:rPr>
            </w:pPr>
            <w:r w:rsidRPr="00E41EC7">
              <w:rPr>
                <w:rFonts w:ascii="Arial" w:hAnsi="Arial"/>
                <w:color w:val="000000"/>
                <w:sz w:val="22"/>
                <w:szCs w:val="22"/>
                <w:lang w:val="uk-UA"/>
              </w:rPr>
              <w:t>Дата складання повідомлення</w:t>
            </w:r>
            <w:bookmarkStart w:id="74" w:name="6119"/>
            <w:bookmarkEnd w:id="74"/>
          </w:p>
        </w:tc>
        <w:tc>
          <w:tcPr>
            <w:tcW w:w="6004" w:type="dxa"/>
            <w:tcBorders>
              <w:top w:val="outset" w:sz="8" w:space="0" w:color="000000"/>
              <w:left w:val="outset" w:sz="8" w:space="0" w:color="000000"/>
              <w:bottom w:val="outset" w:sz="8" w:space="0" w:color="000000"/>
              <w:right w:val="outset" w:sz="8" w:space="0" w:color="000000"/>
            </w:tcBorders>
            <w:shd w:val="clear" w:color="auto" w:fill="auto"/>
            <w:vAlign w:val="center"/>
          </w:tcPr>
          <w:p w14:paraId="02B1CA14" w14:textId="27E3DD09" w:rsidR="0058496A" w:rsidRPr="003B05BB" w:rsidRDefault="00592642" w:rsidP="001573D2">
            <w:pPr>
              <w:widowControl w:val="0"/>
              <w:spacing w:after="75"/>
              <w:rPr>
                <w:lang w:val="uk-UA"/>
              </w:rPr>
            </w:pPr>
            <w:bookmarkStart w:id="75" w:name="6120"/>
            <w:bookmarkEnd w:id="75"/>
            <w:r w:rsidRPr="00592642">
              <w:rPr>
                <w:rFonts w:ascii="Arial" w:hAnsi="Arial" w:cs="Arial"/>
                <w:sz w:val="22"/>
                <w:szCs w:val="22"/>
                <w:lang w:val="uk-UA"/>
              </w:rPr>
              <w:t>28.03.2025</w:t>
            </w:r>
          </w:p>
        </w:tc>
      </w:tr>
    </w:tbl>
    <w:p w14:paraId="5C63F347" w14:textId="77777777" w:rsidR="0058496A" w:rsidRDefault="0058496A" w:rsidP="0058496A">
      <w:pPr>
        <w:overflowPunct w:val="0"/>
        <w:autoSpaceDE w:val="0"/>
        <w:autoSpaceDN w:val="0"/>
        <w:adjustRightInd w:val="0"/>
        <w:jc w:val="both"/>
        <w:textAlignment w:val="baseline"/>
        <w:outlineLvl w:val="0"/>
        <w:rPr>
          <w:rFonts w:ascii="Arial" w:hAnsi="Arial" w:cs="Arial"/>
          <w:sz w:val="22"/>
          <w:szCs w:val="22"/>
          <w:lang w:val="uk-UA"/>
        </w:rPr>
      </w:pPr>
    </w:p>
    <w:p w14:paraId="03FB2941" w14:textId="77777777" w:rsidR="0058496A" w:rsidRDefault="0058496A" w:rsidP="000B798A">
      <w:pPr>
        <w:jc w:val="center"/>
        <w:outlineLvl w:val="0"/>
        <w:rPr>
          <w:rFonts w:ascii="Arial" w:hAnsi="Arial" w:cs="Arial"/>
          <w:b/>
          <w:iCs/>
          <w:sz w:val="22"/>
          <w:szCs w:val="22"/>
          <w:lang w:val="uk-UA"/>
        </w:rPr>
      </w:pPr>
    </w:p>
    <w:p w14:paraId="7939690D" w14:textId="77777777" w:rsidR="0058496A" w:rsidRDefault="0058496A" w:rsidP="00592642">
      <w:pPr>
        <w:outlineLvl w:val="0"/>
        <w:rPr>
          <w:rFonts w:ascii="Arial" w:hAnsi="Arial" w:cs="Arial"/>
          <w:b/>
          <w:iCs/>
          <w:sz w:val="22"/>
          <w:szCs w:val="22"/>
          <w:lang w:val="uk-UA"/>
        </w:rPr>
      </w:pPr>
    </w:p>
    <w:p w14:paraId="1410478C" w14:textId="77777777" w:rsidR="0058496A" w:rsidRDefault="0058496A" w:rsidP="000B798A">
      <w:pPr>
        <w:jc w:val="center"/>
        <w:outlineLvl w:val="0"/>
        <w:rPr>
          <w:rFonts w:ascii="Arial" w:hAnsi="Arial" w:cs="Arial"/>
          <w:b/>
          <w:iCs/>
          <w:sz w:val="22"/>
          <w:szCs w:val="22"/>
          <w:lang w:val="uk-UA"/>
        </w:rPr>
      </w:pPr>
    </w:p>
    <w:p w14:paraId="2D82A4B2" w14:textId="77777777" w:rsidR="0058496A" w:rsidRDefault="0058496A" w:rsidP="000B798A">
      <w:pPr>
        <w:jc w:val="center"/>
        <w:outlineLvl w:val="0"/>
        <w:rPr>
          <w:rFonts w:ascii="Arial" w:hAnsi="Arial" w:cs="Arial"/>
          <w:b/>
          <w:iCs/>
          <w:sz w:val="22"/>
          <w:szCs w:val="22"/>
          <w:lang w:val="uk-UA"/>
        </w:rPr>
      </w:pPr>
    </w:p>
    <w:p w14:paraId="2DFCA475" w14:textId="77777777" w:rsidR="0058496A" w:rsidRDefault="0058496A" w:rsidP="000B798A">
      <w:pPr>
        <w:jc w:val="center"/>
        <w:outlineLvl w:val="0"/>
        <w:rPr>
          <w:rFonts w:ascii="Arial" w:hAnsi="Arial" w:cs="Arial"/>
          <w:b/>
          <w:iCs/>
          <w:sz w:val="22"/>
          <w:szCs w:val="22"/>
          <w:lang w:val="uk-UA"/>
        </w:rPr>
      </w:pPr>
    </w:p>
    <w:p w14:paraId="011C11B7" w14:textId="77777777" w:rsidR="0058496A" w:rsidRDefault="0058496A" w:rsidP="000B798A">
      <w:pPr>
        <w:jc w:val="center"/>
        <w:outlineLvl w:val="0"/>
        <w:rPr>
          <w:rFonts w:ascii="Arial" w:hAnsi="Arial" w:cs="Arial"/>
          <w:b/>
          <w:iCs/>
          <w:sz w:val="22"/>
          <w:szCs w:val="22"/>
          <w:lang w:val="uk-UA"/>
        </w:rPr>
      </w:pPr>
    </w:p>
    <w:p w14:paraId="715F005C" w14:textId="77777777" w:rsidR="0058496A" w:rsidRDefault="0058496A" w:rsidP="000B798A">
      <w:pPr>
        <w:jc w:val="center"/>
        <w:outlineLvl w:val="0"/>
        <w:rPr>
          <w:rFonts w:ascii="Arial" w:hAnsi="Arial" w:cs="Arial"/>
          <w:b/>
          <w:iCs/>
          <w:sz w:val="22"/>
          <w:szCs w:val="22"/>
          <w:lang w:val="uk-UA"/>
        </w:rPr>
      </w:pPr>
    </w:p>
    <w:p w14:paraId="6CA03FA9" w14:textId="77777777" w:rsidR="0058496A" w:rsidRDefault="0058496A" w:rsidP="000B798A">
      <w:pPr>
        <w:jc w:val="center"/>
        <w:outlineLvl w:val="0"/>
        <w:rPr>
          <w:rFonts w:ascii="Arial" w:hAnsi="Arial" w:cs="Arial"/>
          <w:b/>
          <w:iCs/>
          <w:sz w:val="22"/>
          <w:szCs w:val="22"/>
          <w:lang w:val="uk-UA"/>
        </w:rPr>
      </w:pPr>
    </w:p>
    <w:p w14:paraId="54AED0BC" w14:textId="77777777" w:rsidR="0095020C" w:rsidRPr="00E664F2" w:rsidRDefault="0095020C" w:rsidP="000B798A">
      <w:pPr>
        <w:tabs>
          <w:tab w:val="left" w:pos="928"/>
        </w:tabs>
        <w:overflowPunct w:val="0"/>
        <w:autoSpaceDE w:val="0"/>
        <w:autoSpaceDN w:val="0"/>
        <w:adjustRightInd w:val="0"/>
        <w:jc w:val="both"/>
        <w:textAlignment w:val="baseline"/>
        <w:outlineLvl w:val="0"/>
        <w:rPr>
          <w:rFonts w:ascii="Arial" w:hAnsi="Arial" w:cs="Arial"/>
          <w:sz w:val="22"/>
          <w:szCs w:val="22"/>
          <w:lang w:val="uk-UA"/>
        </w:rPr>
      </w:pPr>
    </w:p>
    <w:p w14:paraId="1F7CF576" w14:textId="2F0E53F2" w:rsidR="0027689F" w:rsidRPr="00E664F2" w:rsidRDefault="0027689F" w:rsidP="00E664F2">
      <w:pPr>
        <w:tabs>
          <w:tab w:val="left" w:pos="928"/>
        </w:tabs>
        <w:overflowPunct w:val="0"/>
        <w:autoSpaceDE w:val="0"/>
        <w:autoSpaceDN w:val="0"/>
        <w:adjustRightInd w:val="0"/>
        <w:jc w:val="both"/>
        <w:textAlignment w:val="baseline"/>
        <w:outlineLvl w:val="0"/>
        <w:rPr>
          <w:rFonts w:ascii="Arial" w:hAnsi="Arial" w:cs="Arial"/>
          <w:sz w:val="22"/>
          <w:szCs w:val="22"/>
          <w:lang w:val="uk-UA"/>
        </w:rPr>
      </w:pPr>
    </w:p>
    <w:sectPr w:rsidR="0027689F" w:rsidRPr="00E664F2" w:rsidSect="002711C7">
      <w:headerReference w:type="default" r:id="rId15"/>
      <w:pgSz w:w="11907" w:h="16834" w:code="9"/>
      <w:pgMar w:top="984" w:right="850" w:bottom="1134" w:left="1276" w:header="568" w:footer="363"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F720A9" w14:textId="77777777" w:rsidR="002C6239" w:rsidRDefault="002C6239" w:rsidP="001610BC">
      <w:r>
        <w:separator/>
      </w:r>
    </w:p>
  </w:endnote>
  <w:endnote w:type="continuationSeparator" w:id="0">
    <w:p w14:paraId="2D26999A" w14:textId="77777777" w:rsidR="002C6239" w:rsidRDefault="002C6239" w:rsidP="00161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E43D60" w14:textId="77777777" w:rsidR="002C6239" w:rsidRDefault="002C6239" w:rsidP="001610BC">
      <w:r>
        <w:separator/>
      </w:r>
    </w:p>
  </w:footnote>
  <w:footnote w:type="continuationSeparator" w:id="0">
    <w:p w14:paraId="3DE06DCA" w14:textId="77777777" w:rsidR="002C6239" w:rsidRDefault="002C6239" w:rsidP="001610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8457E" w14:textId="61F2C197" w:rsidR="007276D7" w:rsidRDefault="00866774" w:rsidP="004376FF">
    <w:pPr>
      <w:pStyle w:val="a5"/>
      <w:jc w:val="right"/>
      <w:rPr>
        <w:rFonts w:ascii="Arial" w:hAnsi="Arial" w:cs="Arial"/>
        <w:sz w:val="22"/>
        <w:szCs w:val="22"/>
        <w:lang w:val="uk-UA"/>
      </w:rPr>
    </w:pPr>
    <w:r>
      <w:rPr>
        <w:rFonts w:ascii="Arial" w:hAnsi="Arial" w:cs="Arial"/>
        <w:sz w:val="22"/>
        <w:szCs w:val="22"/>
        <w:lang w:val="uk-UA"/>
      </w:rPr>
      <w:t>Д</w:t>
    </w:r>
    <w:r w:rsidRPr="002E15FC">
      <w:rPr>
        <w:rFonts w:ascii="Arial" w:hAnsi="Arial" w:cs="Arial"/>
        <w:sz w:val="22"/>
        <w:szCs w:val="22"/>
        <w:lang w:val="uk-UA"/>
      </w:rPr>
      <w:t xml:space="preserve">одаток </w:t>
    </w:r>
    <w:r w:rsidR="000B798A">
      <w:rPr>
        <w:rFonts w:ascii="Arial" w:hAnsi="Arial" w:cs="Arial"/>
        <w:sz w:val="22"/>
        <w:szCs w:val="22"/>
        <w:lang w:val="uk-UA"/>
      </w:rPr>
      <w:t>1</w:t>
    </w:r>
    <w:r w:rsidRPr="002E15FC">
      <w:rPr>
        <w:rFonts w:ascii="Arial" w:hAnsi="Arial" w:cs="Arial"/>
        <w:sz w:val="22"/>
        <w:szCs w:val="22"/>
        <w:lang w:val="uk-UA"/>
      </w:rPr>
      <w:t xml:space="preserve"> до Протоколу </w:t>
    </w:r>
    <w:r w:rsidR="006743A0">
      <w:rPr>
        <w:rFonts w:ascii="Arial" w:hAnsi="Arial" w:cs="Arial"/>
        <w:sz w:val="22"/>
        <w:szCs w:val="22"/>
        <w:lang w:val="uk-UA"/>
      </w:rPr>
      <w:t>Ради директорів</w:t>
    </w:r>
    <w:r w:rsidRPr="002E15FC">
      <w:rPr>
        <w:rFonts w:ascii="Arial" w:hAnsi="Arial" w:cs="Arial"/>
        <w:sz w:val="22"/>
        <w:szCs w:val="22"/>
        <w:lang w:val="uk-UA"/>
      </w:rPr>
      <w:t xml:space="preserve"> ПРАТ «</w:t>
    </w:r>
    <w:r>
      <w:rPr>
        <w:rFonts w:ascii="Arial" w:hAnsi="Arial" w:cs="Arial"/>
        <w:sz w:val="22"/>
        <w:szCs w:val="22"/>
        <w:lang w:val="uk-UA"/>
      </w:rPr>
      <w:t>ЮЖКОКС</w:t>
    </w:r>
    <w:r w:rsidRPr="002E15FC">
      <w:rPr>
        <w:rFonts w:ascii="Arial" w:hAnsi="Arial" w:cs="Arial"/>
        <w:sz w:val="22"/>
        <w:szCs w:val="22"/>
        <w:lang w:val="uk-UA"/>
      </w:rPr>
      <w:t xml:space="preserve">» </w:t>
    </w:r>
  </w:p>
  <w:p w14:paraId="2EA66A4F" w14:textId="1E1E4649" w:rsidR="00866774" w:rsidRPr="002E15FC" w:rsidRDefault="00866774" w:rsidP="004376FF">
    <w:pPr>
      <w:pStyle w:val="a5"/>
      <w:jc w:val="right"/>
      <w:rPr>
        <w:rFonts w:ascii="Arial" w:hAnsi="Arial" w:cs="Arial"/>
        <w:sz w:val="22"/>
        <w:szCs w:val="22"/>
        <w:lang w:val="uk-UA"/>
      </w:rPr>
    </w:pPr>
    <w:r w:rsidRPr="002E15FC">
      <w:rPr>
        <w:rFonts w:ascii="Arial" w:hAnsi="Arial" w:cs="Arial"/>
        <w:sz w:val="22"/>
        <w:szCs w:val="22"/>
        <w:lang w:val="uk-UA"/>
      </w:rPr>
      <w:t xml:space="preserve">№ </w:t>
    </w:r>
    <w:r w:rsidR="008B0B1A">
      <w:rPr>
        <w:rFonts w:ascii="Arial" w:hAnsi="Arial" w:cs="Arial"/>
        <w:sz w:val="22"/>
        <w:szCs w:val="22"/>
        <w:lang w:val="uk-UA"/>
      </w:rPr>
      <w:t>34</w:t>
    </w:r>
    <w:r w:rsidRPr="002E15FC">
      <w:rPr>
        <w:rFonts w:ascii="Arial" w:hAnsi="Arial" w:cs="Arial"/>
        <w:sz w:val="22"/>
        <w:szCs w:val="22"/>
        <w:lang w:val="uk-UA"/>
      </w:rPr>
      <w:t xml:space="preserve"> від </w:t>
    </w:r>
    <w:r w:rsidR="007276D7">
      <w:rPr>
        <w:rFonts w:ascii="Arial" w:hAnsi="Arial" w:cs="Arial"/>
        <w:sz w:val="22"/>
        <w:szCs w:val="22"/>
        <w:lang w:val="uk-UA"/>
      </w:rPr>
      <w:t>2</w:t>
    </w:r>
    <w:r w:rsidR="008B0B1A">
      <w:rPr>
        <w:rFonts w:ascii="Arial" w:hAnsi="Arial" w:cs="Arial"/>
        <w:sz w:val="22"/>
        <w:szCs w:val="22"/>
        <w:lang w:val="uk-UA"/>
      </w:rPr>
      <w:t>5</w:t>
    </w:r>
    <w:r w:rsidR="007276D7">
      <w:rPr>
        <w:rFonts w:ascii="Arial" w:hAnsi="Arial" w:cs="Arial"/>
        <w:sz w:val="22"/>
        <w:szCs w:val="22"/>
        <w:lang w:val="uk-UA"/>
      </w:rPr>
      <w:t xml:space="preserve"> </w:t>
    </w:r>
    <w:r w:rsidR="00F045FE">
      <w:rPr>
        <w:rFonts w:ascii="Arial" w:hAnsi="Arial" w:cs="Arial"/>
        <w:sz w:val="22"/>
        <w:szCs w:val="22"/>
        <w:lang w:val="uk-UA"/>
      </w:rPr>
      <w:t>березня</w:t>
    </w:r>
    <w:r w:rsidR="007276D7">
      <w:rPr>
        <w:rFonts w:ascii="Arial" w:hAnsi="Arial" w:cs="Arial"/>
        <w:sz w:val="22"/>
        <w:szCs w:val="22"/>
        <w:lang w:val="uk-UA"/>
      </w:rPr>
      <w:t xml:space="preserve"> </w:t>
    </w:r>
    <w:r w:rsidR="009B68E1">
      <w:rPr>
        <w:rFonts w:ascii="Arial" w:hAnsi="Arial" w:cs="Arial"/>
        <w:sz w:val="22"/>
        <w:szCs w:val="22"/>
        <w:lang w:val="uk-UA"/>
      </w:rPr>
      <w:t>202</w:t>
    </w:r>
    <w:r w:rsidR="008B0B1A">
      <w:rPr>
        <w:rFonts w:ascii="Arial" w:hAnsi="Arial" w:cs="Arial"/>
        <w:sz w:val="22"/>
        <w:szCs w:val="22"/>
        <w:lang w:val="uk-UA"/>
      </w:rPr>
      <w:t>5</w:t>
    </w:r>
    <w:r w:rsidR="007276D7">
      <w:rPr>
        <w:rFonts w:ascii="Arial" w:hAnsi="Arial" w:cs="Arial"/>
        <w:sz w:val="22"/>
        <w:szCs w:val="22"/>
        <w:lang w:val="uk-UA"/>
      </w:rPr>
      <w:t xml:space="preserve"> року</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330EEB"/>
    <w:multiLevelType w:val="multilevel"/>
    <w:tmpl w:val="4D2CF796"/>
    <w:lvl w:ilvl="0">
      <w:start w:val="4"/>
      <w:numFmt w:val="decimal"/>
      <w:lvlText w:val="%1."/>
      <w:lvlJc w:val="left"/>
      <w:pPr>
        <w:ind w:left="360" w:hanging="360"/>
      </w:pPr>
      <w:rPr>
        <w:rFonts w:hint="default"/>
      </w:rPr>
    </w:lvl>
    <w:lvl w:ilvl="1">
      <w:start w:val="1"/>
      <w:numFmt w:val="decimal"/>
      <w:lvlText w:val="%1.%2."/>
      <w:lvlJc w:val="left"/>
      <w:pPr>
        <w:ind w:left="1287" w:hanging="720"/>
      </w:pPr>
      <w:rPr>
        <w:rFonts w:ascii="Arial" w:hAnsi="Arial" w:cs="Arial" w:hint="default"/>
        <w:b w:val="0"/>
        <w:bCs/>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E546A76"/>
    <w:multiLevelType w:val="hybridMultilevel"/>
    <w:tmpl w:val="4E42B5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EDC406C"/>
    <w:multiLevelType w:val="multilevel"/>
    <w:tmpl w:val="EF7C1B72"/>
    <w:lvl w:ilvl="0">
      <w:start w:val="2"/>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3" w15:restartNumberingAfterBreak="0">
    <w:nsid w:val="118010C0"/>
    <w:multiLevelType w:val="multilevel"/>
    <w:tmpl w:val="D67CF54C"/>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1B8C0318"/>
    <w:multiLevelType w:val="multilevel"/>
    <w:tmpl w:val="111CCE8A"/>
    <w:lvl w:ilvl="0">
      <w:start w:val="7"/>
      <w:numFmt w:val="decimal"/>
      <w:lvlText w:val="%1."/>
      <w:lvlJc w:val="left"/>
      <w:pPr>
        <w:ind w:left="540" w:hanging="540"/>
      </w:pPr>
      <w:rPr>
        <w:rFonts w:hint="default"/>
      </w:rPr>
    </w:lvl>
    <w:lvl w:ilvl="1">
      <w:start w:val="1"/>
      <w:numFmt w:val="decimal"/>
      <w:lvlText w:val="%1.%2."/>
      <w:lvlJc w:val="left"/>
      <w:pPr>
        <w:ind w:left="1641" w:hanging="720"/>
      </w:pPr>
      <w:rPr>
        <w:rFonts w:hint="default"/>
      </w:rPr>
    </w:lvl>
    <w:lvl w:ilvl="2">
      <w:start w:val="1"/>
      <w:numFmt w:val="decimal"/>
      <w:lvlText w:val="%1.%2.%3."/>
      <w:lvlJc w:val="left"/>
      <w:pPr>
        <w:ind w:left="2562" w:hanging="720"/>
      </w:pPr>
      <w:rPr>
        <w:rFonts w:hint="default"/>
      </w:rPr>
    </w:lvl>
    <w:lvl w:ilvl="3">
      <w:start w:val="1"/>
      <w:numFmt w:val="decimal"/>
      <w:lvlText w:val="%1.%2.%3.%4."/>
      <w:lvlJc w:val="left"/>
      <w:pPr>
        <w:ind w:left="3843" w:hanging="1080"/>
      </w:pPr>
      <w:rPr>
        <w:rFonts w:hint="default"/>
      </w:rPr>
    </w:lvl>
    <w:lvl w:ilvl="4">
      <w:start w:val="1"/>
      <w:numFmt w:val="decimal"/>
      <w:lvlText w:val="%1.%2.%3.%4.%5."/>
      <w:lvlJc w:val="left"/>
      <w:pPr>
        <w:ind w:left="4764" w:hanging="1080"/>
      </w:pPr>
      <w:rPr>
        <w:rFonts w:hint="default"/>
      </w:rPr>
    </w:lvl>
    <w:lvl w:ilvl="5">
      <w:start w:val="1"/>
      <w:numFmt w:val="decimal"/>
      <w:lvlText w:val="%1.%2.%3.%4.%5.%6."/>
      <w:lvlJc w:val="left"/>
      <w:pPr>
        <w:ind w:left="6045" w:hanging="1440"/>
      </w:pPr>
      <w:rPr>
        <w:rFonts w:hint="default"/>
      </w:rPr>
    </w:lvl>
    <w:lvl w:ilvl="6">
      <w:start w:val="1"/>
      <w:numFmt w:val="decimal"/>
      <w:lvlText w:val="%1.%2.%3.%4.%5.%6.%7."/>
      <w:lvlJc w:val="left"/>
      <w:pPr>
        <w:ind w:left="6966" w:hanging="1440"/>
      </w:pPr>
      <w:rPr>
        <w:rFonts w:hint="default"/>
      </w:rPr>
    </w:lvl>
    <w:lvl w:ilvl="7">
      <w:start w:val="1"/>
      <w:numFmt w:val="decimal"/>
      <w:lvlText w:val="%1.%2.%3.%4.%5.%6.%7.%8."/>
      <w:lvlJc w:val="left"/>
      <w:pPr>
        <w:ind w:left="8247" w:hanging="1800"/>
      </w:pPr>
      <w:rPr>
        <w:rFonts w:hint="default"/>
      </w:rPr>
    </w:lvl>
    <w:lvl w:ilvl="8">
      <w:start w:val="1"/>
      <w:numFmt w:val="decimal"/>
      <w:lvlText w:val="%1.%2.%3.%4.%5.%6.%7.%8.%9."/>
      <w:lvlJc w:val="left"/>
      <w:pPr>
        <w:ind w:left="9168" w:hanging="1800"/>
      </w:pPr>
      <w:rPr>
        <w:rFonts w:hint="default"/>
      </w:rPr>
    </w:lvl>
  </w:abstractNum>
  <w:abstractNum w:abstractNumId="5" w15:restartNumberingAfterBreak="0">
    <w:nsid w:val="1E921192"/>
    <w:multiLevelType w:val="hybridMultilevel"/>
    <w:tmpl w:val="4E42B55E"/>
    <w:lvl w:ilvl="0" w:tplc="18EC6D9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FBE632C"/>
    <w:multiLevelType w:val="multilevel"/>
    <w:tmpl w:val="AF0AC758"/>
    <w:lvl w:ilvl="0">
      <w:start w:val="6"/>
      <w:numFmt w:val="decimal"/>
      <w:lvlText w:val="%1."/>
      <w:lvlJc w:val="left"/>
      <w:pPr>
        <w:ind w:left="360" w:hanging="36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7" w15:restartNumberingAfterBreak="0">
    <w:nsid w:val="1FBE71E1"/>
    <w:multiLevelType w:val="multilevel"/>
    <w:tmpl w:val="1ED8BEC0"/>
    <w:lvl w:ilvl="0">
      <w:start w:val="7"/>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1080" w:hanging="720"/>
      </w:pPr>
      <w:rPr>
        <w:rFonts w:ascii="Arial" w:hAnsi="Arial" w:cs="Arial" w:hint="default"/>
        <w:sz w:val="22"/>
        <w:szCs w:val="22"/>
      </w:rPr>
    </w:lvl>
    <w:lvl w:ilvl="2">
      <w:start w:val="1"/>
      <w:numFmt w:val="decimal"/>
      <w:lvlText w:val="%1.%2.%3."/>
      <w:lvlJc w:val="left"/>
      <w:pPr>
        <w:ind w:left="1440" w:hanging="720"/>
      </w:pPr>
      <w:rPr>
        <w:rFonts w:ascii="Times New Roman" w:hAnsi="Times New Roman" w:cs="Times New Roman" w:hint="default"/>
        <w:sz w:val="24"/>
      </w:rPr>
    </w:lvl>
    <w:lvl w:ilvl="3">
      <w:start w:val="1"/>
      <w:numFmt w:val="decimal"/>
      <w:lvlText w:val="%1.%2.%3.%4."/>
      <w:lvlJc w:val="left"/>
      <w:pPr>
        <w:ind w:left="2160" w:hanging="1080"/>
      </w:pPr>
      <w:rPr>
        <w:rFonts w:ascii="Times New Roman" w:hAnsi="Times New Roman" w:cs="Times New Roman" w:hint="default"/>
        <w:sz w:val="24"/>
      </w:rPr>
    </w:lvl>
    <w:lvl w:ilvl="4">
      <w:start w:val="1"/>
      <w:numFmt w:val="decimal"/>
      <w:lvlText w:val="%1.%2.%3.%4.%5."/>
      <w:lvlJc w:val="left"/>
      <w:pPr>
        <w:ind w:left="2520" w:hanging="1080"/>
      </w:pPr>
      <w:rPr>
        <w:rFonts w:ascii="Times New Roman" w:hAnsi="Times New Roman" w:cs="Times New Roman" w:hint="default"/>
        <w:sz w:val="24"/>
      </w:rPr>
    </w:lvl>
    <w:lvl w:ilvl="5">
      <w:start w:val="1"/>
      <w:numFmt w:val="decimal"/>
      <w:lvlText w:val="%1.%2.%3.%4.%5.%6."/>
      <w:lvlJc w:val="left"/>
      <w:pPr>
        <w:ind w:left="3240" w:hanging="1440"/>
      </w:pPr>
      <w:rPr>
        <w:rFonts w:ascii="Times New Roman" w:hAnsi="Times New Roman" w:cs="Times New Roman" w:hint="default"/>
        <w:sz w:val="24"/>
      </w:rPr>
    </w:lvl>
    <w:lvl w:ilvl="6">
      <w:start w:val="1"/>
      <w:numFmt w:val="decimal"/>
      <w:lvlText w:val="%1.%2.%3.%4.%5.%6.%7."/>
      <w:lvlJc w:val="left"/>
      <w:pPr>
        <w:ind w:left="3600" w:hanging="1440"/>
      </w:pPr>
      <w:rPr>
        <w:rFonts w:ascii="Times New Roman" w:hAnsi="Times New Roman" w:cs="Times New Roman" w:hint="default"/>
        <w:sz w:val="24"/>
      </w:rPr>
    </w:lvl>
    <w:lvl w:ilvl="7">
      <w:start w:val="1"/>
      <w:numFmt w:val="decimal"/>
      <w:lvlText w:val="%1.%2.%3.%4.%5.%6.%7.%8."/>
      <w:lvlJc w:val="left"/>
      <w:pPr>
        <w:ind w:left="4320" w:hanging="1800"/>
      </w:pPr>
      <w:rPr>
        <w:rFonts w:ascii="Times New Roman" w:hAnsi="Times New Roman" w:cs="Times New Roman" w:hint="default"/>
        <w:sz w:val="24"/>
      </w:rPr>
    </w:lvl>
    <w:lvl w:ilvl="8">
      <w:start w:val="1"/>
      <w:numFmt w:val="decimal"/>
      <w:lvlText w:val="%1.%2.%3.%4.%5.%6.%7.%8.%9."/>
      <w:lvlJc w:val="left"/>
      <w:pPr>
        <w:ind w:left="4680" w:hanging="1800"/>
      </w:pPr>
      <w:rPr>
        <w:rFonts w:ascii="Times New Roman" w:hAnsi="Times New Roman" w:cs="Times New Roman" w:hint="default"/>
        <w:sz w:val="24"/>
      </w:rPr>
    </w:lvl>
  </w:abstractNum>
  <w:abstractNum w:abstractNumId="8" w15:restartNumberingAfterBreak="0">
    <w:nsid w:val="20307F14"/>
    <w:multiLevelType w:val="multilevel"/>
    <w:tmpl w:val="D67CF54C"/>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26E00B59"/>
    <w:multiLevelType w:val="multilevel"/>
    <w:tmpl w:val="C7127C6A"/>
    <w:lvl w:ilvl="0">
      <w:start w:val="7"/>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7A224A2"/>
    <w:multiLevelType w:val="multilevel"/>
    <w:tmpl w:val="F79238A6"/>
    <w:lvl w:ilvl="0">
      <w:start w:val="3"/>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1440" w:hanging="720"/>
      </w:pPr>
      <w:rPr>
        <w:rFonts w:ascii="Arial" w:hAnsi="Arial" w:cs="Arial" w:hint="default"/>
        <w:sz w:val="22"/>
        <w:szCs w:val="22"/>
      </w:rPr>
    </w:lvl>
    <w:lvl w:ilvl="2">
      <w:start w:val="1"/>
      <w:numFmt w:val="decimal"/>
      <w:lvlText w:val="%1.%2.%3."/>
      <w:lvlJc w:val="left"/>
      <w:pPr>
        <w:ind w:left="2160" w:hanging="720"/>
      </w:pPr>
      <w:rPr>
        <w:rFonts w:ascii="Times New Roman" w:hAnsi="Times New Roman" w:cs="Times New Roman" w:hint="default"/>
        <w:sz w:val="24"/>
      </w:rPr>
    </w:lvl>
    <w:lvl w:ilvl="3">
      <w:start w:val="1"/>
      <w:numFmt w:val="decimal"/>
      <w:lvlText w:val="%1.%2.%3.%4."/>
      <w:lvlJc w:val="left"/>
      <w:pPr>
        <w:ind w:left="3240" w:hanging="1080"/>
      </w:pPr>
      <w:rPr>
        <w:rFonts w:ascii="Times New Roman" w:hAnsi="Times New Roman" w:cs="Times New Roman" w:hint="default"/>
        <w:sz w:val="24"/>
      </w:rPr>
    </w:lvl>
    <w:lvl w:ilvl="4">
      <w:start w:val="1"/>
      <w:numFmt w:val="decimal"/>
      <w:lvlText w:val="%1.%2.%3.%4.%5."/>
      <w:lvlJc w:val="left"/>
      <w:pPr>
        <w:ind w:left="3960" w:hanging="1080"/>
      </w:pPr>
      <w:rPr>
        <w:rFonts w:ascii="Times New Roman" w:hAnsi="Times New Roman" w:cs="Times New Roman" w:hint="default"/>
        <w:sz w:val="24"/>
      </w:rPr>
    </w:lvl>
    <w:lvl w:ilvl="5">
      <w:start w:val="1"/>
      <w:numFmt w:val="decimal"/>
      <w:lvlText w:val="%1.%2.%3.%4.%5.%6."/>
      <w:lvlJc w:val="left"/>
      <w:pPr>
        <w:ind w:left="5040" w:hanging="1440"/>
      </w:pPr>
      <w:rPr>
        <w:rFonts w:ascii="Times New Roman" w:hAnsi="Times New Roman" w:cs="Times New Roman" w:hint="default"/>
        <w:sz w:val="24"/>
      </w:rPr>
    </w:lvl>
    <w:lvl w:ilvl="6">
      <w:start w:val="1"/>
      <w:numFmt w:val="decimal"/>
      <w:lvlText w:val="%1.%2.%3.%4.%5.%6.%7."/>
      <w:lvlJc w:val="left"/>
      <w:pPr>
        <w:ind w:left="5760" w:hanging="1440"/>
      </w:pPr>
      <w:rPr>
        <w:rFonts w:ascii="Times New Roman" w:hAnsi="Times New Roman" w:cs="Times New Roman" w:hint="default"/>
        <w:sz w:val="24"/>
      </w:rPr>
    </w:lvl>
    <w:lvl w:ilvl="7">
      <w:start w:val="1"/>
      <w:numFmt w:val="decimal"/>
      <w:lvlText w:val="%1.%2.%3.%4.%5.%6.%7.%8."/>
      <w:lvlJc w:val="left"/>
      <w:pPr>
        <w:ind w:left="6840" w:hanging="1800"/>
      </w:pPr>
      <w:rPr>
        <w:rFonts w:ascii="Times New Roman" w:hAnsi="Times New Roman" w:cs="Times New Roman" w:hint="default"/>
        <w:sz w:val="24"/>
      </w:rPr>
    </w:lvl>
    <w:lvl w:ilvl="8">
      <w:start w:val="1"/>
      <w:numFmt w:val="decimal"/>
      <w:lvlText w:val="%1.%2.%3.%4.%5.%6.%7.%8.%9."/>
      <w:lvlJc w:val="left"/>
      <w:pPr>
        <w:ind w:left="7560" w:hanging="1800"/>
      </w:pPr>
      <w:rPr>
        <w:rFonts w:ascii="Times New Roman" w:hAnsi="Times New Roman" w:cs="Times New Roman" w:hint="default"/>
        <w:sz w:val="24"/>
      </w:rPr>
    </w:lvl>
  </w:abstractNum>
  <w:abstractNum w:abstractNumId="11" w15:restartNumberingAfterBreak="0">
    <w:nsid w:val="31A373CD"/>
    <w:multiLevelType w:val="multilevel"/>
    <w:tmpl w:val="4D2CF796"/>
    <w:lvl w:ilvl="0">
      <w:start w:val="4"/>
      <w:numFmt w:val="decimal"/>
      <w:lvlText w:val="%1."/>
      <w:lvlJc w:val="left"/>
      <w:pPr>
        <w:ind w:left="360" w:hanging="360"/>
      </w:pPr>
      <w:rPr>
        <w:rFonts w:hint="default"/>
      </w:rPr>
    </w:lvl>
    <w:lvl w:ilvl="1">
      <w:start w:val="1"/>
      <w:numFmt w:val="decimal"/>
      <w:lvlText w:val="%1.%2."/>
      <w:lvlJc w:val="left"/>
      <w:pPr>
        <w:ind w:left="1287" w:hanging="720"/>
      </w:pPr>
      <w:rPr>
        <w:rFonts w:ascii="Arial" w:hAnsi="Arial" w:cs="Arial" w:hint="default"/>
        <w:b w:val="0"/>
        <w:bCs/>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32372549"/>
    <w:multiLevelType w:val="hybridMultilevel"/>
    <w:tmpl w:val="D096883A"/>
    <w:lvl w:ilvl="0" w:tplc="9DD812E2">
      <w:start w:val="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7C71038"/>
    <w:multiLevelType w:val="multilevel"/>
    <w:tmpl w:val="488A3EA0"/>
    <w:lvl w:ilvl="0">
      <w:start w:val="3"/>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14" w15:restartNumberingAfterBreak="0">
    <w:nsid w:val="38FB25E6"/>
    <w:multiLevelType w:val="multilevel"/>
    <w:tmpl w:val="4758780A"/>
    <w:lvl w:ilvl="0">
      <w:start w:val="2"/>
      <w:numFmt w:val="decimal"/>
      <w:lvlText w:val="%1."/>
      <w:lvlJc w:val="left"/>
      <w:pPr>
        <w:ind w:left="360" w:hanging="360"/>
      </w:pPr>
      <w:rPr>
        <w:rFonts w:hint="default"/>
      </w:rPr>
    </w:lvl>
    <w:lvl w:ilvl="1">
      <w:start w:val="1"/>
      <w:numFmt w:val="decimal"/>
      <w:lvlText w:val="%1.%2."/>
      <w:lvlJc w:val="left"/>
      <w:pPr>
        <w:ind w:left="1866" w:hanging="72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518" w:hanging="108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0968" w:hanging="1800"/>
      </w:pPr>
      <w:rPr>
        <w:rFonts w:hint="default"/>
      </w:rPr>
    </w:lvl>
  </w:abstractNum>
  <w:abstractNum w:abstractNumId="15" w15:restartNumberingAfterBreak="0">
    <w:nsid w:val="39621A69"/>
    <w:multiLevelType w:val="multilevel"/>
    <w:tmpl w:val="AF0AC758"/>
    <w:lvl w:ilvl="0">
      <w:start w:val="6"/>
      <w:numFmt w:val="decimal"/>
      <w:lvlText w:val="%1."/>
      <w:lvlJc w:val="left"/>
      <w:pPr>
        <w:ind w:left="360" w:hanging="36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6" w15:restartNumberingAfterBreak="0">
    <w:nsid w:val="3C51357E"/>
    <w:multiLevelType w:val="multilevel"/>
    <w:tmpl w:val="B82A940E"/>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C9600E1"/>
    <w:multiLevelType w:val="hybridMultilevel"/>
    <w:tmpl w:val="D61CA994"/>
    <w:lvl w:ilvl="0" w:tplc="37C03268">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8" w15:restartNumberingAfterBreak="0">
    <w:nsid w:val="3D2A2A71"/>
    <w:multiLevelType w:val="hybridMultilevel"/>
    <w:tmpl w:val="5880990A"/>
    <w:lvl w:ilvl="0" w:tplc="85823194">
      <w:numFmt w:val="bullet"/>
      <w:lvlText w:val="-"/>
      <w:lvlJc w:val="left"/>
      <w:pPr>
        <w:ind w:left="720" w:hanging="360"/>
      </w:pPr>
      <w:rPr>
        <w:rFonts w:ascii="Arial" w:eastAsia="Times New Roman" w:hAnsi="Arial" w:cs="Arial" w:hint="default"/>
        <w:b w:val="0"/>
        <w:bCs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29C3002"/>
    <w:multiLevelType w:val="multilevel"/>
    <w:tmpl w:val="0438282E"/>
    <w:lvl w:ilvl="0">
      <w:start w:val="5"/>
      <w:numFmt w:val="decimal"/>
      <w:lvlText w:val="%1."/>
      <w:lvlJc w:val="left"/>
      <w:pPr>
        <w:ind w:left="360" w:hanging="360"/>
      </w:pPr>
      <w:rPr>
        <w:rFonts w:hint="default"/>
      </w:rPr>
    </w:lvl>
    <w:lvl w:ilvl="1">
      <w:start w:val="1"/>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096" w:hanging="1800"/>
      </w:pPr>
      <w:rPr>
        <w:rFonts w:hint="default"/>
      </w:rPr>
    </w:lvl>
  </w:abstractNum>
  <w:abstractNum w:abstractNumId="20" w15:restartNumberingAfterBreak="0">
    <w:nsid w:val="46086627"/>
    <w:multiLevelType w:val="multilevel"/>
    <w:tmpl w:val="31BAF86E"/>
    <w:lvl w:ilvl="0">
      <w:start w:val="9"/>
      <w:numFmt w:val="decimal"/>
      <w:lvlText w:val="%1."/>
      <w:lvlJc w:val="left"/>
      <w:pPr>
        <w:ind w:left="360" w:hanging="360"/>
      </w:pPr>
      <w:rPr>
        <w:rFonts w:ascii="Times New Roman" w:eastAsia="Times New Roman" w:hAnsi="Times New Roman" w:cs="Times New Roman" w:hint="default"/>
        <w:sz w:val="24"/>
      </w:rPr>
    </w:lvl>
    <w:lvl w:ilvl="1">
      <w:start w:val="1"/>
      <w:numFmt w:val="decimal"/>
      <w:lvlText w:val="%1.%2."/>
      <w:lvlJc w:val="left"/>
      <w:pPr>
        <w:ind w:left="1080" w:hanging="720"/>
      </w:pPr>
      <w:rPr>
        <w:rFonts w:ascii="Arial" w:eastAsia="Times New Roman" w:hAnsi="Arial" w:cs="Arial" w:hint="default"/>
        <w:sz w:val="22"/>
        <w:szCs w:val="22"/>
      </w:rPr>
    </w:lvl>
    <w:lvl w:ilvl="2">
      <w:start w:val="1"/>
      <w:numFmt w:val="decimal"/>
      <w:lvlText w:val="%1.%2.%3."/>
      <w:lvlJc w:val="left"/>
      <w:pPr>
        <w:ind w:left="1440" w:hanging="720"/>
      </w:pPr>
      <w:rPr>
        <w:rFonts w:ascii="Times New Roman" w:eastAsia="Times New Roman" w:hAnsi="Times New Roman" w:cs="Times New Roman" w:hint="default"/>
        <w:sz w:val="24"/>
      </w:rPr>
    </w:lvl>
    <w:lvl w:ilvl="3">
      <w:start w:val="1"/>
      <w:numFmt w:val="decimal"/>
      <w:lvlText w:val="%1.%2.%3.%4."/>
      <w:lvlJc w:val="left"/>
      <w:pPr>
        <w:ind w:left="2160" w:hanging="1080"/>
      </w:pPr>
      <w:rPr>
        <w:rFonts w:ascii="Times New Roman" w:eastAsia="Times New Roman" w:hAnsi="Times New Roman" w:cs="Times New Roman" w:hint="default"/>
        <w:sz w:val="24"/>
      </w:rPr>
    </w:lvl>
    <w:lvl w:ilvl="4">
      <w:start w:val="1"/>
      <w:numFmt w:val="decimal"/>
      <w:lvlText w:val="%1.%2.%3.%4.%5."/>
      <w:lvlJc w:val="left"/>
      <w:pPr>
        <w:ind w:left="2520" w:hanging="1080"/>
      </w:pPr>
      <w:rPr>
        <w:rFonts w:ascii="Times New Roman" w:eastAsia="Times New Roman" w:hAnsi="Times New Roman" w:cs="Times New Roman" w:hint="default"/>
        <w:sz w:val="24"/>
      </w:rPr>
    </w:lvl>
    <w:lvl w:ilvl="5">
      <w:start w:val="1"/>
      <w:numFmt w:val="decimal"/>
      <w:lvlText w:val="%1.%2.%3.%4.%5.%6."/>
      <w:lvlJc w:val="left"/>
      <w:pPr>
        <w:ind w:left="3240" w:hanging="1440"/>
      </w:pPr>
      <w:rPr>
        <w:rFonts w:ascii="Times New Roman" w:eastAsia="Times New Roman" w:hAnsi="Times New Roman" w:cs="Times New Roman" w:hint="default"/>
        <w:sz w:val="24"/>
      </w:rPr>
    </w:lvl>
    <w:lvl w:ilvl="6">
      <w:start w:val="1"/>
      <w:numFmt w:val="decimal"/>
      <w:lvlText w:val="%1.%2.%3.%4.%5.%6.%7."/>
      <w:lvlJc w:val="left"/>
      <w:pPr>
        <w:ind w:left="3600" w:hanging="1440"/>
      </w:pPr>
      <w:rPr>
        <w:rFonts w:ascii="Times New Roman" w:eastAsia="Times New Roman" w:hAnsi="Times New Roman" w:cs="Times New Roman" w:hint="default"/>
        <w:sz w:val="24"/>
      </w:rPr>
    </w:lvl>
    <w:lvl w:ilvl="7">
      <w:start w:val="1"/>
      <w:numFmt w:val="decimal"/>
      <w:lvlText w:val="%1.%2.%3.%4.%5.%6.%7.%8."/>
      <w:lvlJc w:val="left"/>
      <w:pPr>
        <w:ind w:left="4320" w:hanging="1800"/>
      </w:pPr>
      <w:rPr>
        <w:rFonts w:ascii="Times New Roman" w:eastAsia="Times New Roman" w:hAnsi="Times New Roman" w:cs="Times New Roman" w:hint="default"/>
        <w:sz w:val="24"/>
      </w:rPr>
    </w:lvl>
    <w:lvl w:ilvl="8">
      <w:start w:val="1"/>
      <w:numFmt w:val="decimal"/>
      <w:lvlText w:val="%1.%2.%3.%4.%5.%6.%7.%8.%9."/>
      <w:lvlJc w:val="left"/>
      <w:pPr>
        <w:ind w:left="4680" w:hanging="1800"/>
      </w:pPr>
      <w:rPr>
        <w:rFonts w:ascii="Times New Roman" w:eastAsia="Times New Roman" w:hAnsi="Times New Roman" w:cs="Times New Roman" w:hint="default"/>
        <w:sz w:val="24"/>
      </w:rPr>
    </w:lvl>
  </w:abstractNum>
  <w:abstractNum w:abstractNumId="21" w15:restartNumberingAfterBreak="0">
    <w:nsid w:val="466A1962"/>
    <w:multiLevelType w:val="multilevel"/>
    <w:tmpl w:val="111CCE8A"/>
    <w:lvl w:ilvl="0">
      <w:start w:val="7"/>
      <w:numFmt w:val="decimal"/>
      <w:lvlText w:val="%1."/>
      <w:lvlJc w:val="left"/>
      <w:pPr>
        <w:ind w:left="540" w:hanging="540"/>
      </w:pPr>
      <w:rPr>
        <w:rFonts w:hint="default"/>
      </w:rPr>
    </w:lvl>
    <w:lvl w:ilvl="1">
      <w:start w:val="1"/>
      <w:numFmt w:val="decimal"/>
      <w:lvlText w:val="%1.%2."/>
      <w:lvlJc w:val="left"/>
      <w:pPr>
        <w:ind w:left="1641" w:hanging="720"/>
      </w:pPr>
      <w:rPr>
        <w:rFonts w:hint="default"/>
      </w:rPr>
    </w:lvl>
    <w:lvl w:ilvl="2">
      <w:start w:val="1"/>
      <w:numFmt w:val="decimal"/>
      <w:lvlText w:val="%1.%2.%3."/>
      <w:lvlJc w:val="left"/>
      <w:pPr>
        <w:ind w:left="2562" w:hanging="720"/>
      </w:pPr>
      <w:rPr>
        <w:rFonts w:hint="default"/>
      </w:rPr>
    </w:lvl>
    <w:lvl w:ilvl="3">
      <w:start w:val="1"/>
      <w:numFmt w:val="decimal"/>
      <w:lvlText w:val="%1.%2.%3.%4."/>
      <w:lvlJc w:val="left"/>
      <w:pPr>
        <w:ind w:left="3843" w:hanging="1080"/>
      </w:pPr>
      <w:rPr>
        <w:rFonts w:hint="default"/>
      </w:rPr>
    </w:lvl>
    <w:lvl w:ilvl="4">
      <w:start w:val="1"/>
      <w:numFmt w:val="decimal"/>
      <w:lvlText w:val="%1.%2.%3.%4.%5."/>
      <w:lvlJc w:val="left"/>
      <w:pPr>
        <w:ind w:left="4764" w:hanging="1080"/>
      </w:pPr>
      <w:rPr>
        <w:rFonts w:hint="default"/>
      </w:rPr>
    </w:lvl>
    <w:lvl w:ilvl="5">
      <w:start w:val="1"/>
      <w:numFmt w:val="decimal"/>
      <w:lvlText w:val="%1.%2.%3.%4.%5.%6."/>
      <w:lvlJc w:val="left"/>
      <w:pPr>
        <w:ind w:left="6045" w:hanging="1440"/>
      </w:pPr>
      <w:rPr>
        <w:rFonts w:hint="default"/>
      </w:rPr>
    </w:lvl>
    <w:lvl w:ilvl="6">
      <w:start w:val="1"/>
      <w:numFmt w:val="decimal"/>
      <w:lvlText w:val="%1.%2.%3.%4.%5.%6.%7."/>
      <w:lvlJc w:val="left"/>
      <w:pPr>
        <w:ind w:left="6966" w:hanging="1440"/>
      </w:pPr>
      <w:rPr>
        <w:rFonts w:hint="default"/>
      </w:rPr>
    </w:lvl>
    <w:lvl w:ilvl="7">
      <w:start w:val="1"/>
      <w:numFmt w:val="decimal"/>
      <w:lvlText w:val="%1.%2.%3.%4.%5.%6.%7.%8."/>
      <w:lvlJc w:val="left"/>
      <w:pPr>
        <w:ind w:left="8247" w:hanging="1800"/>
      </w:pPr>
      <w:rPr>
        <w:rFonts w:hint="default"/>
      </w:rPr>
    </w:lvl>
    <w:lvl w:ilvl="8">
      <w:start w:val="1"/>
      <w:numFmt w:val="decimal"/>
      <w:lvlText w:val="%1.%2.%3.%4.%5.%6.%7.%8.%9."/>
      <w:lvlJc w:val="left"/>
      <w:pPr>
        <w:ind w:left="9168" w:hanging="1800"/>
      </w:pPr>
      <w:rPr>
        <w:rFonts w:hint="default"/>
      </w:rPr>
    </w:lvl>
  </w:abstractNum>
  <w:abstractNum w:abstractNumId="22" w15:restartNumberingAfterBreak="0">
    <w:nsid w:val="48F81269"/>
    <w:multiLevelType w:val="multilevel"/>
    <w:tmpl w:val="4D2CF796"/>
    <w:lvl w:ilvl="0">
      <w:start w:val="4"/>
      <w:numFmt w:val="decimal"/>
      <w:lvlText w:val="%1."/>
      <w:lvlJc w:val="left"/>
      <w:pPr>
        <w:ind w:left="360" w:hanging="360"/>
      </w:pPr>
      <w:rPr>
        <w:rFonts w:hint="default"/>
      </w:rPr>
    </w:lvl>
    <w:lvl w:ilvl="1">
      <w:start w:val="1"/>
      <w:numFmt w:val="decimal"/>
      <w:lvlText w:val="%1.%2."/>
      <w:lvlJc w:val="left"/>
      <w:pPr>
        <w:ind w:left="1287" w:hanging="720"/>
      </w:pPr>
      <w:rPr>
        <w:rFonts w:ascii="Arial" w:hAnsi="Arial" w:cs="Arial" w:hint="default"/>
        <w:b w:val="0"/>
        <w:bCs/>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4B703E03"/>
    <w:multiLevelType w:val="hybridMultilevel"/>
    <w:tmpl w:val="4E42B5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4B3249A"/>
    <w:multiLevelType w:val="multilevel"/>
    <w:tmpl w:val="EF7C1B72"/>
    <w:lvl w:ilvl="0">
      <w:start w:val="3"/>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59D20D0D"/>
    <w:multiLevelType w:val="multilevel"/>
    <w:tmpl w:val="EF7C1B72"/>
    <w:lvl w:ilvl="0">
      <w:start w:val="3"/>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26" w15:restartNumberingAfterBreak="0">
    <w:nsid w:val="5D2472E9"/>
    <w:multiLevelType w:val="multilevel"/>
    <w:tmpl w:val="A95CC8D8"/>
    <w:lvl w:ilvl="0">
      <w:start w:val="8"/>
      <w:numFmt w:val="decimal"/>
      <w:lvlText w:val="%1."/>
      <w:lvlJc w:val="left"/>
      <w:pPr>
        <w:ind w:left="360" w:hanging="360"/>
      </w:pPr>
      <w:rPr>
        <w:rFonts w:ascii="Times New Roman" w:eastAsia="Times New Roman" w:hAnsi="Times New Roman" w:cs="Times New Roman" w:hint="default"/>
        <w:sz w:val="24"/>
      </w:rPr>
    </w:lvl>
    <w:lvl w:ilvl="1">
      <w:start w:val="1"/>
      <w:numFmt w:val="decimal"/>
      <w:lvlText w:val="%1.%2."/>
      <w:lvlJc w:val="left"/>
      <w:pPr>
        <w:ind w:left="1080" w:hanging="720"/>
      </w:pPr>
      <w:rPr>
        <w:rFonts w:ascii="Arial" w:eastAsia="Times New Roman" w:hAnsi="Arial" w:cs="Arial" w:hint="default"/>
        <w:sz w:val="22"/>
        <w:szCs w:val="22"/>
      </w:rPr>
    </w:lvl>
    <w:lvl w:ilvl="2">
      <w:start w:val="1"/>
      <w:numFmt w:val="decimal"/>
      <w:lvlText w:val="%1.%2.%3."/>
      <w:lvlJc w:val="left"/>
      <w:pPr>
        <w:ind w:left="1440" w:hanging="720"/>
      </w:pPr>
      <w:rPr>
        <w:rFonts w:ascii="Times New Roman" w:eastAsia="Times New Roman" w:hAnsi="Times New Roman" w:cs="Times New Roman" w:hint="default"/>
        <w:sz w:val="24"/>
      </w:rPr>
    </w:lvl>
    <w:lvl w:ilvl="3">
      <w:start w:val="1"/>
      <w:numFmt w:val="decimal"/>
      <w:lvlText w:val="%1.%2.%3.%4."/>
      <w:lvlJc w:val="left"/>
      <w:pPr>
        <w:ind w:left="2160" w:hanging="1080"/>
      </w:pPr>
      <w:rPr>
        <w:rFonts w:ascii="Times New Roman" w:eastAsia="Times New Roman" w:hAnsi="Times New Roman" w:cs="Times New Roman" w:hint="default"/>
        <w:sz w:val="24"/>
      </w:rPr>
    </w:lvl>
    <w:lvl w:ilvl="4">
      <w:start w:val="1"/>
      <w:numFmt w:val="decimal"/>
      <w:lvlText w:val="%1.%2.%3.%4.%5."/>
      <w:lvlJc w:val="left"/>
      <w:pPr>
        <w:ind w:left="2520" w:hanging="1080"/>
      </w:pPr>
      <w:rPr>
        <w:rFonts w:ascii="Times New Roman" w:eastAsia="Times New Roman" w:hAnsi="Times New Roman" w:cs="Times New Roman" w:hint="default"/>
        <w:sz w:val="24"/>
      </w:rPr>
    </w:lvl>
    <w:lvl w:ilvl="5">
      <w:start w:val="1"/>
      <w:numFmt w:val="decimal"/>
      <w:lvlText w:val="%1.%2.%3.%4.%5.%6."/>
      <w:lvlJc w:val="left"/>
      <w:pPr>
        <w:ind w:left="3240" w:hanging="1440"/>
      </w:pPr>
      <w:rPr>
        <w:rFonts w:ascii="Times New Roman" w:eastAsia="Times New Roman" w:hAnsi="Times New Roman" w:cs="Times New Roman" w:hint="default"/>
        <w:sz w:val="24"/>
      </w:rPr>
    </w:lvl>
    <w:lvl w:ilvl="6">
      <w:start w:val="1"/>
      <w:numFmt w:val="decimal"/>
      <w:lvlText w:val="%1.%2.%3.%4.%5.%6.%7."/>
      <w:lvlJc w:val="left"/>
      <w:pPr>
        <w:ind w:left="3600" w:hanging="1440"/>
      </w:pPr>
      <w:rPr>
        <w:rFonts w:ascii="Times New Roman" w:eastAsia="Times New Roman" w:hAnsi="Times New Roman" w:cs="Times New Roman" w:hint="default"/>
        <w:sz w:val="24"/>
      </w:rPr>
    </w:lvl>
    <w:lvl w:ilvl="7">
      <w:start w:val="1"/>
      <w:numFmt w:val="decimal"/>
      <w:lvlText w:val="%1.%2.%3.%4.%5.%6.%7.%8."/>
      <w:lvlJc w:val="left"/>
      <w:pPr>
        <w:ind w:left="4320" w:hanging="1800"/>
      </w:pPr>
      <w:rPr>
        <w:rFonts w:ascii="Times New Roman" w:eastAsia="Times New Roman" w:hAnsi="Times New Roman" w:cs="Times New Roman" w:hint="default"/>
        <w:sz w:val="24"/>
      </w:rPr>
    </w:lvl>
    <w:lvl w:ilvl="8">
      <w:start w:val="1"/>
      <w:numFmt w:val="decimal"/>
      <w:lvlText w:val="%1.%2.%3.%4.%5.%6.%7.%8.%9."/>
      <w:lvlJc w:val="left"/>
      <w:pPr>
        <w:ind w:left="4680" w:hanging="1800"/>
      </w:pPr>
      <w:rPr>
        <w:rFonts w:ascii="Times New Roman" w:eastAsia="Times New Roman" w:hAnsi="Times New Roman" w:cs="Times New Roman" w:hint="default"/>
        <w:sz w:val="24"/>
      </w:rPr>
    </w:lvl>
  </w:abstractNum>
  <w:abstractNum w:abstractNumId="27" w15:restartNumberingAfterBreak="0">
    <w:nsid w:val="5D9B59AD"/>
    <w:multiLevelType w:val="multilevel"/>
    <w:tmpl w:val="54629CBC"/>
    <w:lvl w:ilvl="0">
      <w:start w:val="10"/>
      <w:numFmt w:val="decimal"/>
      <w:lvlText w:val="%1."/>
      <w:lvlJc w:val="left"/>
      <w:pPr>
        <w:ind w:left="480" w:hanging="480"/>
      </w:pPr>
      <w:rPr>
        <w:rFonts w:ascii="Times New Roman" w:hAnsi="Times New Roman" w:cs="Times New Roman" w:hint="default"/>
        <w:sz w:val="24"/>
      </w:rPr>
    </w:lvl>
    <w:lvl w:ilvl="1">
      <w:start w:val="1"/>
      <w:numFmt w:val="decimal"/>
      <w:lvlText w:val="%1.%2."/>
      <w:lvlJc w:val="left"/>
      <w:pPr>
        <w:ind w:left="1713" w:hanging="720"/>
      </w:pPr>
      <w:rPr>
        <w:rFonts w:ascii="Arial" w:hAnsi="Arial" w:cs="Arial" w:hint="default"/>
        <w:b w:val="0"/>
        <w:i w:val="0"/>
        <w:sz w:val="22"/>
        <w:szCs w:val="22"/>
      </w:rPr>
    </w:lvl>
    <w:lvl w:ilvl="2">
      <w:start w:val="1"/>
      <w:numFmt w:val="decimal"/>
      <w:lvlText w:val="%1.%2.%3."/>
      <w:lvlJc w:val="left"/>
      <w:pPr>
        <w:ind w:left="1440" w:hanging="720"/>
      </w:pPr>
      <w:rPr>
        <w:rFonts w:ascii="Times New Roman" w:hAnsi="Times New Roman" w:cs="Times New Roman" w:hint="default"/>
        <w:sz w:val="24"/>
      </w:rPr>
    </w:lvl>
    <w:lvl w:ilvl="3">
      <w:start w:val="1"/>
      <w:numFmt w:val="decimal"/>
      <w:lvlText w:val="%1.%2.%3.%4."/>
      <w:lvlJc w:val="left"/>
      <w:pPr>
        <w:ind w:left="2160" w:hanging="1080"/>
      </w:pPr>
      <w:rPr>
        <w:rFonts w:ascii="Times New Roman" w:hAnsi="Times New Roman" w:cs="Times New Roman" w:hint="default"/>
        <w:sz w:val="24"/>
      </w:rPr>
    </w:lvl>
    <w:lvl w:ilvl="4">
      <w:start w:val="1"/>
      <w:numFmt w:val="decimal"/>
      <w:lvlText w:val="%1.%2.%3.%4.%5."/>
      <w:lvlJc w:val="left"/>
      <w:pPr>
        <w:ind w:left="2520" w:hanging="1080"/>
      </w:pPr>
      <w:rPr>
        <w:rFonts w:ascii="Times New Roman" w:hAnsi="Times New Roman" w:cs="Times New Roman" w:hint="default"/>
        <w:sz w:val="24"/>
      </w:rPr>
    </w:lvl>
    <w:lvl w:ilvl="5">
      <w:start w:val="1"/>
      <w:numFmt w:val="decimal"/>
      <w:lvlText w:val="%1.%2.%3.%4.%5.%6."/>
      <w:lvlJc w:val="left"/>
      <w:pPr>
        <w:ind w:left="3240" w:hanging="1440"/>
      </w:pPr>
      <w:rPr>
        <w:rFonts w:ascii="Times New Roman" w:hAnsi="Times New Roman" w:cs="Times New Roman" w:hint="default"/>
        <w:sz w:val="24"/>
      </w:rPr>
    </w:lvl>
    <w:lvl w:ilvl="6">
      <w:start w:val="1"/>
      <w:numFmt w:val="decimal"/>
      <w:lvlText w:val="%1.%2.%3.%4.%5.%6.%7."/>
      <w:lvlJc w:val="left"/>
      <w:pPr>
        <w:ind w:left="3600" w:hanging="1440"/>
      </w:pPr>
      <w:rPr>
        <w:rFonts w:ascii="Times New Roman" w:hAnsi="Times New Roman" w:cs="Times New Roman" w:hint="default"/>
        <w:sz w:val="24"/>
      </w:rPr>
    </w:lvl>
    <w:lvl w:ilvl="7">
      <w:start w:val="1"/>
      <w:numFmt w:val="decimal"/>
      <w:lvlText w:val="%1.%2.%3.%4.%5.%6.%7.%8."/>
      <w:lvlJc w:val="left"/>
      <w:pPr>
        <w:ind w:left="4320" w:hanging="1800"/>
      </w:pPr>
      <w:rPr>
        <w:rFonts w:ascii="Times New Roman" w:hAnsi="Times New Roman" w:cs="Times New Roman" w:hint="default"/>
        <w:sz w:val="24"/>
      </w:rPr>
    </w:lvl>
    <w:lvl w:ilvl="8">
      <w:start w:val="1"/>
      <w:numFmt w:val="decimal"/>
      <w:lvlText w:val="%1.%2.%3.%4.%5.%6.%7.%8.%9."/>
      <w:lvlJc w:val="left"/>
      <w:pPr>
        <w:ind w:left="4680" w:hanging="1800"/>
      </w:pPr>
      <w:rPr>
        <w:rFonts w:ascii="Times New Roman" w:hAnsi="Times New Roman" w:cs="Times New Roman" w:hint="default"/>
        <w:sz w:val="24"/>
      </w:rPr>
    </w:lvl>
  </w:abstractNum>
  <w:abstractNum w:abstractNumId="28" w15:restartNumberingAfterBreak="0">
    <w:nsid w:val="5E674DD7"/>
    <w:multiLevelType w:val="multilevel"/>
    <w:tmpl w:val="F57658AA"/>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604F0B0B"/>
    <w:multiLevelType w:val="multilevel"/>
    <w:tmpl w:val="A274E0CA"/>
    <w:lvl w:ilvl="0">
      <w:start w:val="11"/>
      <w:numFmt w:val="decimal"/>
      <w:lvlText w:val="%1."/>
      <w:lvlJc w:val="left"/>
      <w:pPr>
        <w:ind w:left="480" w:hanging="480"/>
      </w:pPr>
      <w:rPr>
        <w:rFonts w:ascii="Times New Roman" w:hAnsi="Times New Roman" w:cs="Times New Roman" w:hint="default"/>
        <w:sz w:val="24"/>
      </w:rPr>
    </w:lvl>
    <w:lvl w:ilvl="1">
      <w:start w:val="1"/>
      <w:numFmt w:val="decimal"/>
      <w:lvlText w:val="%1.%2."/>
      <w:lvlJc w:val="left"/>
      <w:pPr>
        <w:ind w:left="1200" w:hanging="720"/>
      </w:pPr>
      <w:rPr>
        <w:rFonts w:ascii="Arial" w:hAnsi="Arial" w:cs="Arial" w:hint="default"/>
        <w:sz w:val="22"/>
        <w:szCs w:val="22"/>
      </w:rPr>
    </w:lvl>
    <w:lvl w:ilvl="2">
      <w:start w:val="1"/>
      <w:numFmt w:val="decimal"/>
      <w:lvlText w:val="%1.%2.%3."/>
      <w:lvlJc w:val="left"/>
      <w:pPr>
        <w:ind w:left="1680" w:hanging="720"/>
      </w:pPr>
      <w:rPr>
        <w:rFonts w:ascii="Times New Roman" w:hAnsi="Times New Roman" w:cs="Times New Roman" w:hint="default"/>
        <w:sz w:val="24"/>
      </w:rPr>
    </w:lvl>
    <w:lvl w:ilvl="3">
      <w:start w:val="1"/>
      <w:numFmt w:val="decimal"/>
      <w:lvlText w:val="%1.%2.%3.%4."/>
      <w:lvlJc w:val="left"/>
      <w:pPr>
        <w:ind w:left="2520" w:hanging="1080"/>
      </w:pPr>
      <w:rPr>
        <w:rFonts w:ascii="Times New Roman" w:hAnsi="Times New Roman" w:cs="Times New Roman" w:hint="default"/>
        <w:sz w:val="24"/>
      </w:rPr>
    </w:lvl>
    <w:lvl w:ilvl="4">
      <w:start w:val="1"/>
      <w:numFmt w:val="decimal"/>
      <w:lvlText w:val="%1.%2.%3.%4.%5."/>
      <w:lvlJc w:val="left"/>
      <w:pPr>
        <w:ind w:left="3000" w:hanging="1080"/>
      </w:pPr>
      <w:rPr>
        <w:rFonts w:ascii="Times New Roman" w:hAnsi="Times New Roman" w:cs="Times New Roman" w:hint="default"/>
        <w:sz w:val="24"/>
      </w:rPr>
    </w:lvl>
    <w:lvl w:ilvl="5">
      <w:start w:val="1"/>
      <w:numFmt w:val="decimal"/>
      <w:lvlText w:val="%1.%2.%3.%4.%5.%6."/>
      <w:lvlJc w:val="left"/>
      <w:pPr>
        <w:ind w:left="3840" w:hanging="1440"/>
      </w:pPr>
      <w:rPr>
        <w:rFonts w:ascii="Times New Roman" w:hAnsi="Times New Roman" w:cs="Times New Roman" w:hint="default"/>
        <w:sz w:val="24"/>
      </w:rPr>
    </w:lvl>
    <w:lvl w:ilvl="6">
      <w:start w:val="1"/>
      <w:numFmt w:val="decimal"/>
      <w:lvlText w:val="%1.%2.%3.%4.%5.%6.%7."/>
      <w:lvlJc w:val="left"/>
      <w:pPr>
        <w:ind w:left="4320" w:hanging="1440"/>
      </w:pPr>
      <w:rPr>
        <w:rFonts w:ascii="Times New Roman" w:hAnsi="Times New Roman" w:cs="Times New Roman" w:hint="default"/>
        <w:sz w:val="24"/>
      </w:rPr>
    </w:lvl>
    <w:lvl w:ilvl="7">
      <w:start w:val="1"/>
      <w:numFmt w:val="decimal"/>
      <w:lvlText w:val="%1.%2.%3.%4.%5.%6.%7.%8."/>
      <w:lvlJc w:val="left"/>
      <w:pPr>
        <w:ind w:left="5160" w:hanging="1800"/>
      </w:pPr>
      <w:rPr>
        <w:rFonts w:ascii="Times New Roman" w:hAnsi="Times New Roman" w:cs="Times New Roman" w:hint="default"/>
        <w:sz w:val="24"/>
      </w:rPr>
    </w:lvl>
    <w:lvl w:ilvl="8">
      <w:start w:val="1"/>
      <w:numFmt w:val="decimal"/>
      <w:lvlText w:val="%1.%2.%3.%4.%5.%6.%7.%8.%9."/>
      <w:lvlJc w:val="left"/>
      <w:pPr>
        <w:ind w:left="5640" w:hanging="1800"/>
      </w:pPr>
      <w:rPr>
        <w:rFonts w:ascii="Times New Roman" w:hAnsi="Times New Roman" w:cs="Times New Roman" w:hint="default"/>
        <w:sz w:val="24"/>
      </w:rPr>
    </w:lvl>
  </w:abstractNum>
  <w:abstractNum w:abstractNumId="30" w15:restartNumberingAfterBreak="0">
    <w:nsid w:val="66B87D3E"/>
    <w:multiLevelType w:val="multilevel"/>
    <w:tmpl w:val="B82A940E"/>
    <w:lvl w:ilvl="0">
      <w:start w:val="8"/>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CD31A2A"/>
    <w:multiLevelType w:val="multilevel"/>
    <w:tmpl w:val="EF7C1B72"/>
    <w:lvl w:ilvl="0">
      <w:start w:val="2"/>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32" w15:restartNumberingAfterBreak="0">
    <w:nsid w:val="6D2D2785"/>
    <w:multiLevelType w:val="hybridMultilevel"/>
    <w:tmpl w:val="DE1C7B20"/>
    <w:lvl w:ilvl="0" w:tplc="0419000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3" w15:restartNumberingAfterBreak="0">
    <w:nsid w:val="701E10E7"/>
    <w:multiLevelType w:val="multilevel"/>
    <w:tmpl w:val="E1C4A63C"/>
    <w:lvl w:ilvl="0">
      <w:start w:val="6"/>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1080" w:hanging="720"/>
      </w:pPr>
      <w:rPr>
        <w:rFonts w:ascii="Arial" w:hAnsi="Arial" w:cs="Arial" w:hint="default"/>
        <w:sz w:val="22"/>
        <w:szCs w:val="22"/>
      </w:rPr>
    </w:lvl>
    <w:lvl w:ilvl="2">
      <w:start w:val="1"/>
      <w:numFmt w:val="decimal"/>
      <w:lvlText w:val="%1.%2.%3."/>
      <w:lvlJc w:val="left"/>
      <w:pPr>
        <w:ind w:left="1440" w:hanging="720"/>
      </w:pPr>
      <w:rPr>
        <w:rFonts w:ascii="Times New Roman" w:hAnsi="Times New Roman" w:cs="Times New Roman" w:hint="default"/>
        <w:sz w:val="24"/>
      </w:rPr>
    </w:lvl>
    <w:lvl w:ilvl="3">
      <w:start w:val="1"/>
      <w:numFmt w:val="decimal"/>
      <w:lvlText w:val="%1.%2.%3.%4."/>
      <w:lvlJc w:val="left"/>
      <w:pPr>
        <w:ind w:left="2160" w:hanging="1080"/>
      </w:pPr>
      <w:rPr>
        <w:rFonts w:ascii="Times New Roman" w:hAnsi="Times New Roman" w:cs="Times New Roman" w:hint="default"/>
        <w:sz w:val="24"/>
      </w:rPr>
    </w:lvl>
    <w:lvl w:ilvl="4">
      <w:start w:val="1"/>
      <w:numFmt w:val="decimal"/>
      <w:lvlText w:val="%1.%2.%3.%4.%5."/>
      <w:lvlJc w:val="left"/>
      <w:pPr>
        <w:ind w:left="2520" w:hanging="1080"/>
      </w:pPr>
      <w:rPr>
        <w:rFonts w:ascii="Times New Roman" w:hAnsi="Times New Roman" w:cs="Times New Roman" w:hint="default"/>
        <w:sz w:val="24"/>
      </w:rPr>
    </w:lvl>
    <w:lvl w:ilvl="5">
      <w:start w:val="1"/>
      <w:numFmt w:val="decimal"/>
      <w:lvlText w:val="%1.%2.%3.%4.%5.%6."/>
      <w:lvlJc w:val="left"/>
      <w:pPr>
        <w:ind w:left="3240" w:hanging="1440"/>
      </w:pPr>
      <w:rPr>
        <w:rFonts w:ascii="Times New Roman" w:hAnsi="Times New Roman" w:cs="Times New Roman" w:hint="default"/>
        <w:sz w:val="24"/>
      </w:rPr>
    </w:lvl>
    <w:lvl w:ilvl="6">
      <w:start w:val="1"/>
      <w:numFmt w:val="decimal"/>
      <w:lvlText w:val="%1.%2.%3.%4.%5.%6.%7."/>
      <w:lvlJc w:val="left"/>
      <w:pPr>
        <w:ind w:left="3600" w:hanging="1440"/>
      </w:pPr>
      <w:rPr>
        <w:rFonts w:ascii="Times New Roman" w:hAnsi="Times New Roman" w:cs="Times New Roman" w:hint="default"/>
        <w:sz w:val="24"/>
      </w:rPr>
    </w:lvl>
    <w:lvl w:ilvl="7">
      <w:start w:val="1"/>
      <w:numFmt w:val="decimal"/>
      <w:lvlText w:val="%1.%2.%3.%4.%5.%6.%7.%8."/>
      <w:lvlJc w:val="left"/>
      <w:pPr>
        <w:ind w:left="4320" w:hanging="1800"/>
      </w:pPr>
      <w:rPr>
        <w:rFonts w:ascii="Times New Roman" w:hAnsi="Times New Roman" w:cs="Times New Roman" w:hint="default"/>
        <w:sz w:val="24"/>
      </w:rPr>
    </w:lvl>
    <w:lvl w:ilvl="8">
      <w:start w:val="1"/>
      <w:numFmt w:val="decimal"/>
      <w:lvlText w:val="%1.%2.%3.%4.%5.%6.%7.%8.%9."/>
      <w:lvlJc w:val="left"/>
      <w:pPr>
        <w:ind w:left="4680" w:hanging="1800"/>
      </w:pPr>
      <w:rPr>
        <w:rFonts w:ascii="Times New Roman" w:hAnsi="Times New Roman" w:cs="Times New Roman" w:hint="default"/>
        <w:sz w:val="24"/>
      </w:rPr>
    </w:lvl>
  </w:abstractNum>
  <w:abstractNum w:abstractNumId="34" w15:restartNumberingAfterBreak="0">
    <w:nsid w:val="73281EF6"/>
    <w:multiLevelType w:val="multilevel"/>
    <w:tmpl w:val="C510A238"/>
    <w:lvl w:ilvl="0">
      <w:start w:val="5"/>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1080" w:hanging="720"/>
      </w:pPr>
      <w:rPr>
        <w:rFonts w:ascii="Arial" w:hAnsi="Arial" w:cs="Arial" w:hint="default"/>
        <w:sz w:val="22"/>
        <w:szCs w:val="22"/>
      </w:rPr>
    </w:lvl>
    <w:lvl w:ilvl="2">
      <w:start w:val="1"/>
      <w:numFmt w:val="decimal"/>
      <w:lvlText w:val="%1.%2.%3."/>
      <w:lvlJc w:val="left"/>
      <w:pPr>
        <w:ind w:left="1440" w:hanging="720"/>
      </w:pPr>
      <w:rPr>
        <w:rFonts w:ascii="Times New Roman" w:hAnsi="Times New Roman" w:cs="Times New Roman" w:hint="default"/>
        <w:sz w:val="24"/>
      </w:rPr>
    </w:lvl>
    <w:lvl w:ilvl="3">
      <w:start w:val="1"/>
      <w:numFmt w:val="decimal"/>
      <w:lvlText w:val="%1.%2.%3.%4."/>
      <w:lvlJc w:val="left"/>
      <w:pPr>
        <w:ind w:left="2160" w:hanging="1080"/>
      </w:pPr>
      <w:rPr>
        <w:rFonts w:ascii="Times New Roman" w:hAnsi="Times New Roman" w:cs="Times New Roman" w:hint="default"/>
        <w:sz w:val="24"/>
      </w:rPr>
    </w:lvl>
    <w:lvl w:ilvl="4">
      <w:start w:val="1"/>
      <w:numFmt w:val="decimal"/>
      <w:lvlText w:val="%1.%2.%3.%4.%5."/>
      <w:lvlJc w:val="left"/>
      <w:pPr>
        <w:ind w:left="2520" w:hanging="1080"/>
      </w:pPr>
      <w:rPr>
        <w:rFonts w:ascii="Times New Roman" w:hAnsi="Times New Roman" w:cs="Times New Roman" w:hint="default"/>
        <w:sz w:val="24"/>
      </w:rPr>
    </w:lvl>
    <w:lvl w:ilvl="5">
      <w:start w:val="1"/>
      <w:numFmt w:val="decimal"/>
      <w:lvlText w:val="%1.%2.%3.%4.%5.%6."/>
      <w:lvlJc w:val="left"/>
      <w:pPr>
        <w:ind w:left="3240" w:hanging="1440"/>
      </w:pPr>
      <w:rPr>
        <w:rFonts w:ascii="Times New Roman" w:hAnsi="Times New Roman" w:cs="Times New Roman" w:hint="default"/>
        <w:sz w:val="24"/>
      </w:rPr>
    </w:lvl>
    <w:lvl w:ilvl="6">
      <w:start w:val="1"/>
      <w:numFmt w:val="decimal"/>
      <w:lvlText w:val="%1.%2.%3.%4.%5.%6.%7."/>
      <w:lvlJc w:val="left"/>
      <w:pPr>
        <w:ind w:left="3600" w:hanging="1440"/>
      </w:pPr>
      <w:rPr>
        <w:rFonts w:ascii="Times New Roman" w:hAnsi="Times New Roman" w:cs="Times New Roman" w:hint="default"/>
        <w:sz w:val="24"/>
      </w:rPr>
    </w:lvl>
    <w:lvl w:ilvl="7">
      <w:start w:val="1"/>
      <w:numFmt w:val="decimal"/>
      <w:lvlText w:val="%1.%2.%3.%4.%5.%6.%7.%8."/>
      <w:lvlJc w:val="left"/>
      <w:pPr>
        <w:ind w:left="4320" w:hanging="1800"/>
      </w:pPr>
      <w:rPr>
        <w:rFonts w:ascii="Times New Roman" w:hAnsi="Times New Roman" w:cs="Times New Roman" w:hint="default"/>
        <w:sz w:val="24"/>
      </w:rPr>
    </w:lvl>
    <w:lvl w:ilvl="8">
      <w:start w:val="1"/>
      <w:numFmt w:val="decimal"/>
      <w:lvlText w:val="%1.%2.%3.%4.%5.%6.%7.%8.%9."/>
      <w:lvlJc w:val="left"/>
      <w:pPr>
        <w:ind w:left="4680" w:hanging="1800"/>
      </w:pPr>
      <w:rPr>
        <w:rFonts w:ascii="Times New Roman" w:hAnsi="Times New Roman" w:cs="Times New Roman" w:hint="default"/>
        <w:sz w:val="24"/>
      </w:rPr>
    </w:lvl>
  </w:abstractNum>
  <w:abstractNum w:abstractNumId="35" w15:restartNumberingAfterBreak="0">
    <w:nsid w:val="73E8623F"/>
    <w:multiLevelType w:val="multilevel"/>
    <w:tmpl w:val="A650D866"/>
    <w:lvl w:ilvl="0">
      <w:start w:val="7"/>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5297A17"/>
    <w:multiLevelType w:val="multilevel"/>
    <w:tmpl w:val="A650D866"/>
    <w:lvl w:ilvl="0">
      <w:start w:val="7"/>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7293F94"/>
    <w:multiLevelType w:val="multilevel"/>
    <w:tmpl w:val="B82A940E"/>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A501D78"/>
    <w:multiLevelType w:val="multilevel"/>
    <w:tmpl w:val="EF7C1B72"/>
    <w:lvl w:ilvl="0">
      <w:start w:val="2"/>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39" w15:restartNumberingAfterBreak="0">
    <w:nsid w:val="7EAC5650"/>
    <w:multiLevelType w:val="multilevel"/>
    <w:tmpl w:val="778CDA0A"/>
    <w:lvl w:ilvl="0">
      <w:start w:val="4"/>
      <w:numFmt w:val="decimal"/>
      <w:lvlText w:val="%1."/>
      <w:lvlJc w:val="left"/>
      <w:pPr>
        <w:ind w:left="360" w:hanging="360"/>
      </w:pPr>
      <w:rPr>
        <w:rFonts w:ascii="Times New Roman" w:hAnsi="Times New Roman" w:cs="Times New Roman" w:hint="default"/>
        <w:b w:val="0"/>
        <w:sz w:val="24"/>
      </w:rPr>
    </w:lvl>
    <w:lvl w:ilvl="1">
      <w:start w:val="1"/>
      <w:numFmt w:val="decimal"/>
      <w:lvlText w:val="%1.%2."/>
      <w:lvlJc w:val="left"/>
      <w:pPr>
        <w:ind w:left="1080" w:hanging="720"/>
      </w:pPr>
      <w:rPr>
        <w:rFonts w:ascii="Arial" w:hAnsi="Arial" w:cs="Arial" w:hint="default"/>
        <w:b w:val="0"/>
        <w:sz w:val="22"/>
        <w:szCs w:val="22"/>
      </w:rPr>
    </w:lvl>
    <w:lvl w:ilvl="2">
      <w:start w:val="1"/>
      <w:numFmt w:val="decimal"/>
      <w:lvlText w:val="%1.%2.%3."/>
      <w:lvlJc w:val="left"/>
      <w:pPr>
        <w:ind w:left="1440" w:hanging="720"/>
      </w:pPr>
      <w:rPr>
        <w:rFonts w:ascii="Times New Roman" w:hAnsi="Times New Roman" w:cs="Times New Roman" w:hint="default"/>
        <w:b w:val="0"/>
        <w:sz w:val="24"/>
      </w:rPr>
    </w:lvl>
    <w:lvl w:ilvl="3">
      <w:start w:val="1"/>
      <w:numFmt w:val="decimal"/>
      <w:lvlText w:val="%1.%2.%3.%4."/>
      <w:lvlJc w:val="left"/>
      <w:pPr>
        <w:ind w:left="2160" w:hanging="1080"/>
      </w:pPr>
      <w:rPr>
        <w:rFonts w:ascii="Times New Roman" w:hAnsi="Times New Roman" w:cs="Times New Roman" w:hint="default"/>
        <w:b w:val="0"/>
        <w:sz w:val="24"/>
      </w:rPr>
    </w:lvl>
    <w:lvl w:ilvl="4">
      <w:start w:val="1"/>
      <w:numFmt w:val="decimal"/>
      <w:lvlText w:val="%1.%2.%3.%4.%5."/>
      <w:lvlJc w:val="left"/>
      <w:pPr>
        <w:ind w:left="2520" w:hanging="1080"/>
      </w:pPr>
      <w:rPr>
        <w:rFonts w:ascii="Times New Roman" w:hAnsi="Times New Roman" w:cs="Times New Roman" w:hint="default"/>
        <w:b w:val="0"/>
        <w:sz w:val="24"/>
      </w:rPr>
    </w:lvl>
    <w:lvl w:ilvl="5">
      <w:start w:val="1"/>
      <w:numFmt w:val="decimal"/>
      <w:lvlText w:val="%1.%2.%3.%4.%5.%6."/>
      <w:lvlJc w:val="left"/>
      <w:pPr>
        <w:ind w:left="3240" w:hanging="1440"/>
      </w:pPr>
      <w:rPr>
        <w:rFonts w:ascii="Times New Roman" w:hAnsi="Times New Roman" w:cs="Times New Roman" w:hint="default"/>
        <w:b w:val="0"/>
        <w:sz w:val="24"/>
      </w:rPr>
    </w:lvl>
    <w:lvl w:ilvl="6">
      <w:start w:val="1"/>
      <w:numFmt w:val="decimal"/>
      <w:lvlText w:val="%1.%2.%3.%4.%5.%6.%7."/>
      <w:lvlJc w:val="left"/>
      <w:pPr>
        <w:ind w:left="3600" w:hanging="1440"/>
      </w:pPr>
      <w:rPr>
        <w:rFonts w:ascii="Times New Roman" w:hAnsi="Times New Roman" w:cs="Times New Roman" w:hint="default"/>
        <w:b w:val="0"/>
        <w:sz w:val="24"/>
      </w:rPr>
    </w:lvl>
    <w:lvl w:ilvl="7">
      <w:start w:val="1"/>
      <w:numFmt w:val="decimal"/>
      <w:lvlText w:val="%1.%2.%3.%4.%5.%6.%7.%8."/>
      <w:lvlJc w:val="left"/>
      <w:pPr>
        <w:ind w:left="4320" w:hanging="1800"/>
      </w:pPr>
      <w:rPr>
        <w:rFonts w:ascii="Times New Roman" w:hAnsi="Times New Roman" w:cs="Times New Roman" w:hint="default"/>
        <w:b w:val="0"/>
        <w:sz w:val="24"/>
      </w:rPr>
    </w:lvl>
    <w:lvl w:ilvl="8">
      <w:start w:val="1"/>
      <w:numFmt w:val="decimal"/>
      <w:lvlText w:val="%1.%2.%3.%4.%5.%6.%7.%8.%9."/>
      <w:lvlJc w:val="left"/>
      <w:pPr>
        <w:ind w:left="4680" w:hanging="1800"/>
      </w:pPr>
      <w:rPr>
        <w:rFonts w:ascii="Times New Roman" w:hAnsi="Times New Roman" w:cs="Times New Roman" w:hint="default"/>
        <w:b w:val="0"/>
        <w:sz w:val="24"/>
      </w:rPr>
    </w:lvl>
  </w:abstractNum>
  <w:abstractNum w:abstractNumId="40" w15:restartNumberingAfterBreak="0">
    <w:nsid w:val="7F5358D5"/>
    <w:multiLevelType w:val="multilevel"/>
    <w:tmpl w:val="93B62B82"/>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num w:numId="1" w16cid:durableId="1701852759">
    <w:abstractNumId w:val="12"/>
  </w:num>
  <w:num w:numId="2" w16cid:durableId="115491618">
    <w:abstractNumId w:val="28"/>
  </w:num>
  <w:num w:numId="3" w16cid:durableId="1079209220">
    <w:abstractNumId w:val="5"/>
  </w:num>
  <w:num w:numId="4" w16cid:durableId="983780540">
    <w:abstractNumId w:val="10"/>
  </w:num>
  <w:num w:numId="5" w16cid:durableId="1558474157">
    <w:abstractNumId w:val="39"/>
  </w:num>
  <w:num w:numId="6" w16cid:durableId="54548414">
    <w:abstractNumId w:val="34"/>
  </w:num>
  <w:num w:numId="7" w16cid:durableId="1561818020">
    <w:abstractNumId w:val="17"/>
  </w:num>
  <w:num w:numId="8" w16cid:durableId="526138134">
    <w:abstractNumId w:val="33"/>
  </w:num>
  <w:num w:numId="9" w16cid:durableId="1032073895">
    <w:abstractNumId w:val="7"/>
  </w:num>
  <w:num w:numId="10" w16cid:durableId="250552367">
    <w:abstractNumId w:val="26"/>
  </w:num>
  <w:num w:numId="11" w16cid:durableId="1352074177">
    <w:abstractNumId w:val="20"/>
  </w:num>
  <w:num w:numId="12" w16cid:durableId="1938712358">
    <w:abstractNumId w:val="27"/>
  </w:num>
  <w:num w:numId="13" w16cid:durableId="1587224525">
    <w:abstractNumId w:val="29"/>
  </w:num>
  <w:num w:numId="14" w16cid:durableId="1104497801">
    <w:abstractNumId w:val="32"/>
  </w:num>
  <w:num w:numId="15" w16cid:durableId="1019426156">
    <w:abstractNumId w:val="14"/>
  </w:num>
  <w:num w:numId="16" w16cid:durableId="1321617389">
    <w:abstractNumId w:val="18"/>
  </w:num>
  <w:num w:numId="17" w16cid:durableId="214314687">
    <w:abstractNumId w:val="8"/>
  </w:num>
  <w:num w:numId="18" w16cid:durableId="679309735">
    <w:abstractNumId w:val="31"/>
  </w:num>
  <w:num w:numId="19" w16cid:durableId="1721054788">
    <w:abstractNumId w:val="24"/>
  </w:num>
  <w:num w:numId="20" w16cid:durableId="758529788">
    <w:abstractNumId w:val="0"/>
  </w:num>
  <w:num w:numId="21" w16cid:durableId="828787579">
    <w:abstractNumId w:val="40"/>
  </w:num>
  <w:num w:numId="22" w16cid:durableId="1274749566">
    <w:abstractNumId w:val="38"/>
  </w:num>
  <w:num w:numId="23" w16cid:durableId="1732384976">
    <w:abstractNumId w:val="22"/>
  </w:num>
  <w:num w:numId="24" w16cid:durableId="1467309274">
    <w:abstractNumId w:val="13"/>
  </w:num>
  <w:num w:numId="25" w16cid:durableId="91635855">
    <w:abstractNumId w:val="19"/>
  </w:num>
  <w:num w:numId="26" w16cid:durableId="1433092967">
    <w:abstractNumId w:val="37"/>
  </w:num>
  <w:num w:numId="27" w16cid:durableId="425348764">
    <w:abstractNumId w:val="9"/>
  </w:num>
  <w:num w:numId="28" w16cid:durableId="1828670027">
    <w:abstractNumId w:val="16"/>
  </w:num>
  <w:num w:numId="29" w16cid:durableId="336926928">
    <w:abstractNumId w:val="30"/>
  </w:num>
  <w:num w:numId="30" w16cid:durableId="2074111130">
    <w:abstractNumId w:val="15"/>
  </w:num>
  <w:num w:numId="31" w16cid:durableId="909540415">
    <w:abstractNumId w:val="35"/>
  </w:num>
  <w:num w:numId="32" w16cid:durableId="172647335">
    <w:abstractNumId w:val="21"/>
  </w:num>
  <w:num w:numId="33" w16cid:durableId="2106224173">
    <w:abstractNumId w:val="1"/>
  </w:num>
  <w:num w:numId="34" w16cid:durableId="857620581">
    <w:abstractNumId w:val="23"/>
  </w:num>
  <w:num w:numId="35" w16cid:durableId="1132750318">
    <w:abstractNumId w:val="3"/>
  </w:num>
  <w:num w:numId="36" w16cid:durableId="1065762938">
    <w:abstractNumId w:val="2"/>
  </w:num>
  <w:num w:numId="37" w16cid:durableId="1487865660">
    <w:abstractNumId w:val="25"/>
  </w:num>
  <w:num w:numId="38" w16cid:durableId="1159006714">
    <w:abstractNumId w:val="11"/>
  </w:num>
  <w:num w:numId="39" w16cid:durableId="1622299319">
    <w:abstractNumId w:val="6"/>
  </w:num>
  <w:num w:numId="40" w16cid:durableId="1893466182">
    <w:abstractNumId w:val="4"/>
  </w:num>
  <w:num w:numId="41" w16cid:durableId="619806070">
    <w:abstractNumId w:val="3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0488"/>
    <w:rsid w:val="00000F41"/>
    <w:rsid w:val="00002B47"/>
    <w:rsid w:val="00003A13"/>
    <w:rsid w:val="00005922"/>
    <w:rsid w:val="000063D1"/>
    <w:rsid w:val="000106EF"/>
    <w:rsid w:val="0001419D"/>
    <w:rsid w:val="00015C06"/>
    <w:rsid w:val="00016129"/>
    <w:rsid w:val="00017515"/>
    <w:rsid w:val="000246AE"/>
    <w:rsid w:val="00034EFE"/>
    <w:rsid w:val="000412A8"/>
    <w:rsid w:val="00042EBF"/>
    <w:rsid w:val="000439D2"/>
    <w:rsid w:val="0004602D"/>
    <w:rsid w:val="00046149"/>
    <w:rsid w:val="0005248E"/>
    <w:rsid w:val="00054579"/>
    <w:rsid w:val="00056B3A"/>
    <w:rsid w:val="000577D5"/>
    <w:rsid w:val="000609E2"/>
    <w:rsid w:val="00061738"/>
    <w:rsid w:val="00065CC4"/>
    <w:rsid w:val="000706D1"/>
    <w:rsid w:val="00071A20"/>
    <w:rsid w:val="00080769"/>
    <w:rsid w:val="000817B4"/>
    <w:rsid w:val="00082EFC"/>
    <w:rsid w:val="00093532"/>
    <w:rsid w:val="00094B9D"/>
    <w:rsid w:val="000A3FA6"/>
    <w:rsid w:val="000A4902"/>
    <w:rsid w:val="000B3881"/>
    <w:rsid w:val="000B6A00"/>
    <w:rsid w:val="000B798A"/>
    <w:rsid w:val="000C2DA5"/>
    <w:rsid w:val="000C381D"/>
    <w:rsid w:val="000C4480"/>
    <w:rsid w:val="000D29BA"/>
    <w:rsid w:val="000D5840"/>
    <w:rsid w:val="000E3B75"/>
    <w:rsid w:val="000E5824"/>
    <w:rsid w:val="000F36B4"/>
    <w:rsid w:val="000F453C"/>
    <w:rsid w:val="000F6A44"/>
    <w:rsid w:val="00101146"/>
    <w:rsid w:val="00101EBD"/>
    <w:rsid w:val="00104243"/>
    <w:rsid w:val="00104FAC"/>
    <w:rsid w:val="00110874"/>
    <w:rsid w:val="001149A4"/>
    <w:rsid w:val="001169C7"/>
    <w:rsid w:val="0012633B"/>
    <w:rsid w:val="00126B44"/>
    <w:rsid w:val="001329FF"/>
    <w:rsid w:val="00133965"/>
    <w:rsid w:val="00133F66"/>
    <w:rsid w:val="00136E64"/>
    <w:rsid w:val="00140138"/>
    <w:rsid w:val="00143524"/>
    <w:rsid w:val="001445CD"/>
    <w:rsid w:val="001448CA"/>
    <w:rsid w:val="001453D5"/>
    <w:rsid w:val="0015043E"/>
    <w:rsid w:val="00151064"/>
    <w:rsid w:val="00156393"/>
    <w:rsid w:val="00157932"/>
    <w:rsid w:val="00157A5E"/>
    <w:rsid w:val="001610BC"/>
    <w:rsid w:val="0016229A"/>
    <w:rsid w:val="00162944"/>
    <w:rsid w:val="00162D87"/>
    <w:rsid w:val="00166045"/>
    <w:rsid w:val="00172EC2"/>
    <w:rsid w:val="00180C37"/>
    <w:rsid w:val="0018153C"/>
    <w:rsid w:val="00182C34"/>
    <w:rsid w:val="00182DFA"/>
    <w:rsid w:val="00184839"/>
    <w:rsid w:val="0019222B"/>
    <w:rsid w:val="001A2BA3"/>
    <w:rsid w:val="001A32E2"/>
    <w:rsid w:val="001A6282"/>
    <w:rsid w:val="001A7150"/>
    <w:rsid w:val="001B76C7"/>
    <w:rsid w:val="001C318F"/>
    <w:rsid w:val="001C341A"/>
    <w:rsid w:val="001C4DDA"/>
    <w:rsid w:val="001C5CB0"/>
    <w:rsid w:val="001C616E"/>
    <w:rsid w:val="001D12C1"/>
    <w:rsid w:val="001D2BBC"/>
    <w:rsid w:val="001D4209"/>
    <w:rsid w:val="001D760C"/>
    <w:rsid w:val="001E09C8"/>
    <w:rsid w:val="001E2643"/>
    <w:rsid w:val="001E722C"/>
    <w:rsid w:val="001F0A68"/>
    <w:rsid w:val="001F2F5B"/>
    <w:rsid w:val="001F614E"/>
    <w:rsid w:val="001F6426"/>
    <w:rsid w:val="00201866"/>
    <w:rsid w:val="002043D8"/>
    <w:rsid w:val="00204659"/>
    <w:rsid w:val="002066F5"/>
    <w:rsid w:val="00210A20"/>
    <w:rsid w:val="0021282C"/>
    <w:rsid w:val="00231F90"/>
    <w:rsid w:val="00232341"/>
    <w:rsid w:val="002327FA"/>
    <w:rsid w:val="002335FD"/>
    <w:rsid w:val="00237391"/>
    <w:rsid w:val="002406AF"/>
    <w:rsid w:val="0024672B"/>
    <w:rsid w:val="00246F37"/>
    <w:rsid w:val="00250150"/>
    <w:rsid w:val="00252FC3"/>
    <w:rsid w:val="00253E82"/>
    <w:rsid w:val="0025528D"/>
    <w:rsid w:val="00256CE4"/>
    <w:rsid w:val="002608CD"/>
    <w:rsid w:val="00262702"/>
    <w:rsid w:val="0026529A"/>
    <w:rsid w:val="002711C7"/>
    <w:rsid w:val="0027689F"/>
    <w:rsid w:val="002801CF"/>
    <w:rsid w:val="00281604"/>
    <w:rsid w:val="00281A2D"/>
    <w:rsid w:val="0028434C"/>
    <w:rsid w:val="00285406"/>
    <w:rsid w:val="00286112"/>
    <w:rsid w:val="002874DC"/>
    <w:rsid w:val="00291C7D"/>
    <w:rsid w:val="00291E2D"/>
    <w:rsid w:val="0029322E"/>
    <w:rsid w:val="002A300B"/>
    <w:rsid w:val="002A3195"/>
    <w:rsid w:val="002A4F22"/>
    <w:rsid w:val="002B0B11"/>
    <w:rsid w:val="002B2E2C"/>
    <w:rsid w:val="002B32C6"/>
    <w:rsid w:val="002B37EB"/>
    <w:rsid w:val="002B5B6F"/>
    <w:rsid w:val="002C3ADD"/>
    <w:rsid w:val="002C6239"/>
    <w:rsid w:val="002C7A97"/>
    <w:rsid w:val="002D18F9"/>
    <w:rsid w:val="002D1DCA"/>
    <w:rsid w:val="002D2974"/>
    <w:rsid w:val="002D598C"/>
    <w:rsid w:val="002D5A7E"/>
    <w:rsid w:val="002D68E6"/>
    <w:rsid w:val="002D7080"/>
    <w:rsid w:val="002D7C61"/>
    <w:rsid w:val="002D7D1D"/>
    <w:rsid w:val="002E0790"/>
    <w:rsid w:val="002E0C2B"/>
    <w:rsid w:val="002E15FC"/>
    <w:rsid w:val="002E1CC0"/>
    <w:rsid w:val="002E2D5E"/>
    <w:rsid w:val="002E3A2D"/>
    <w:rsid w:val="002E6327"/>
    <w:rsid w:val="002E78B8"/>
    <w:rsid w:val="002E7E44"/>
    <w:rsid w:val="002E7E6C"/>
    <w:rsid w:val="002F1FF4"/>
    <w:rsid w:val="002F34FF"/>
    <w:rsid w:val="002F4B93"/>
    <w:rsid w:val="002F4C9F"/>
    <w:rsid w:val="002F5CFB"/>
    <w:rsid w:val="002F6BD8"/>
    <w:rsid w:val="00300488"/>
    <w:rsid w:val="0030069D"/>
    <w:rsid w:val="00301060"/>
    <w:rsid w:val="003010AE"/>
    <w:rsid w:val="0030354A"/>
    <w:rsid w:val="00303ECC"/>
    <w:rsid w:val="003040AD"/>
    <w:rsid w:val="0030559F"/>
    <w:rsid w:val="0030648A"/>
    <w:rsid w:val="0030747C"/>
    <w:rsid w:val="00311DC8"/>
    <w:rsid w:val="00312FD8"/>
    <w:rsid w:val="00314A27"/>
    <w:rsid w:val="00322F2F"/>
    <w:rsid w:val="003237C6"/>
    <w:rsid w:val="00323CC1"/>
    <w:rsid w:val="00323F0F"/>
    <w:rsid w:val="00324D76"/>
    <w:rsid w:val="0032554F"/>
    <w:rsid w:val="00325AAE"/>
    <w:rsid w:val="003277D9"/>
    <w:rsid w:val="0033198D"/>
    <w:rsid w:val="00333ABD"/>
    <w:rsid w:val="0034294C"/>
    <w:rsid w:val="00345DB0"/>
    <w:rsid w:val="003473EE"/>
    <w:rsid w:val="003474B1"/>
    <w:rsid w:val="003511C5"/>
    <w:rsid w:val="00351ED2"/>
    <w:rsid w:val="003529CE"/>
    <w:rsid w:val="003532DB"/>
    <w:rsid w:val="00362DE5"/>
    <w:rsid w:val="0036796D"/>
    <w:rsid w:val="00376785"/>
    <w:rsid w:val="003779A6"/>
    <w:rsid w:val="00381E33"/>
    <w:rsid w:val="00385E26"/>
    <w:rsid w:val="00386C3E"/>
    <w:rsid w:val="003904BE"/>
    <w:rsid w:val="00390599"/>
    <w:rsid w:val="003914F5"/>
    <w:rsid w:val="0039573A"/>
    <w:rsid w:val="0039585C"/>
    <w:rsid w:val="003A1CEE"/>
    <w:rsid w:val="003A29DD"/>
    <w:rsid w:val="003A79CC"/>
    <w:rsid w:val="003B5BC1"/>
    <w:rsid w:val="003C113F"/>
    <w:rsid w:val="003C356E"/>
    <w:rsid w:val="003C4C07"/>
    <w:rsid w:val="003D1869"/>
    <w:rsid w:val="003D2F95"/>
    <w:rsid w:val="003D38F6"/>
    <w:rsid w:val="003D7373"/>
    <w:rsid w:val="003D7AEB"/>
    <w:rsid w:val="003E0828"/>
    <w:rsid w:val="003E4DDA"/>
    <w:rsid w:val="003E663E"/>
    <w:rsid w:val="00403A34"/>
    <w:rsid w:val="00403B3C"/>
    <w:rsid w:val="0041670A"/>
    <w:rsid w:val="00420159"/>
    <w:rsid w:val="004229B4"/>
    <w:rsid w:val="00422FF7"/>
    <w:rsid w:val="004231BD"/>
    <w:rsid w:val="004240DD"/>
    <w:rsid w:val="00424778"/>
    <w:rsid w:val="004250B7"/>
    <w:rsid w:val="00425A60"/>
    <w:rsid w:val="004260A2"/>
    <w:rsid w:val="00426D87"/>
    <w:rsid w:val="004309AD"/>
    <w:rsid w:val="0043342F"/>
    <w:rsid w:val="00434515"/>
    <w:rsid w:val="00436FA5"/>
    <w:rsid w:val="004376FF"/>
    <w:rsid w:val="00441FDA"/>
    <w:rsid w:val="00442EB1"/>
    <w:rsid w:val="00442F8E"/>
    <w:rsid w:val="00444DAA"/>
    <w:rsid w:val="00450BC7"/>
    <w:rsid w:val="00460BD0"/>
    <w:rsid w:val="0046118C"/>
    <w:rsid w:val="00461BD8"/>
    <w:rsid w:val="00462FA4"/>
    <w:rsid w:val="00463CE0"/>
    <w:rsid w:val="00466520"/>
    <w:rsid w:val="00470612"/>
    <w:rsid w:val="0047167F"/>
    <w:rsid w:val="00473ABB"/>
    <w:rsid w:val="00476609"/>
    <w:rsid w:val="00481DC9"/>
    <w:rsid w:val="004839E6"/>
    <w:rsid w:val="00493ACD"/>
    <w:rsid w:val="004A1CA4"/>
    <w:rsid w:val="004A2D5F"/>
    <w:rsid w:val="004A3450"/>
    <w:rsid w:val="004A3E0D"/>
    <w:rsid w:val="004A45B0"/>
    <w:rsid w:val="004A63A1"/>
    <w:rsid w:val="004A75A5"/>
    <w:rsid w:val="004B1BA1"/>
    <w:rsid w:val="004B20C3"/>
    <w:rsid w:val="004B2AF7"/>
    <w:rsid w:val="004B4F76"/>
    <w:rsid w:val="004B685F"/>
    <w:rsid w:val="004B7DB5"/>
    <w:rsid w:val="004C49FA"/>
    <w:rsid w:val="004C5A51"/>
    <w:rsid w:val="004D0AC4"/>
    <w:rsid w:val="004D3058"/>
    <w:rsid w:val="004D3333"/>
    <w:rsid w:val="004D53A3"/>
    <w:rsid w:val="004D68EE"/>
    <w:rsid w:val="004E6967"/>
    <w:rsid w:val="004E775A"/>
    <w:rsid w:val="004E7EED"/>
    <w:rsid w:val="004F1A92"/>
    <w:rsid w:val="004F3D22"/>
    <w:rsid w:val="004F4698"/>
    <w:rsid w:val="004F6346"/>
    <w:rsid w:val="004F64F2"/>
    <w:rsid w:val="004F66B2"/>
    <w:rsid w:val="004F6AE9"/>
    <w:rsid w:val="004F6EAA"/>
    <w:rsid w:val="004F7A4C"/>
    <w:rsid w:val="00501A79"/>
    <w:rsid w:val="00501B71"/>
    <w:rsid w:val="00502C26"/>
    <w:rsid w:val="005117A1"/>
    <w:rsid w:val="005133EB"/>
    <w:rsid w:val="00513D7B"/>
    <w:rsid w:val="00514004"/>
    <w:rsid w:val="00514009"/>
    <w:rsid w:val="005208B3"/>
    <w:rsid w:val="005222F8"/>
    <w:rsid w:val="0052390F"/>
    <w:rsid w:val="0052446C"/>
    <w:rsid w:val="005364D6"/>
    <w:rsid w:val="00537D14"/>
    <w:rsid w:val="00541564"/>
    <w:rsid w:val="005441F8"/>
    <w:rsid w:val="00544BE8"/>
    <w:rsid w:val="005476D1"/>
    <w:rsid w:val="00566F3C"/>
    <w:rsid w:val="0057158C"/>
    <w:rsid w:val="0057308C"/>
    <w:rsid w:val="0057510E"/>
    <w:rsid w:val="0057572E"/>
    <w:rsid w:val="00577328"/>
    <w:rsid w:val="00577EC9"/>
    <w:rsid w:val="00582CA3"/>
    <w:rsid w:val="0058496A"/>
    <w:rsid w:val="00592642"/>
    <w:rsid w:val="00593EA0"/>
    <w:rsid w:val="00594752"/>
    <w:rsid w:val="005A1E6B"/>
    <w:rsid w:val="005A37E2"/>
    <w:rsid w:val="005A6B2F"/>
    <w:rsid w:val="005A7A59"/>
    <w:rsid w:val="005B0F38"/>
    <w:rsid w:val="005B1442"/>
    <w:rsid w:val="005B2B54"/>
    <w:rsid w:val="005B2EB0"/>
    <w:rsid w:val="005B54A0"/>
    <w:rsid w:val="005B73AD"/>
    <w:rsid w:val="005D0C09"/>
    <w:rsid w:val="005D0E49"/>
    <w:rsid w:val="005D4CAB"/>
    <w:rsid w:val="005D6686"/>
    <w:rsid w:val="005E1A8D"/>
    <w:rsid w:val="005E29C5"/>
    <w:rsid w:val="005E2EB4"/>
    <w:rsid w:val="005E5AA4"/>
    <w:rsid w:val="005F3E95"/>
    <w:rsid w:val="005F7F60"/>
    <w:rsid w:val="00600C76"/>
    <w:rsid w:val="00601315"/>
    <w:rsid w:val="00604845"/>
    <w:rsid w:val="00604933"/>
    <w:rsid w:val="00605568"/>
    <w:rsid w:val="006064C4"/>
    <w:rsid w:val="006106D8"/>
    <w:rsid w:val="00614049"/>
    <w:rsid w:val="00615B5F"/>
    <w:rsid w:val="00615C24"/>
    <w:rsid w:val="00616A42"/>
    <w:rsid w:val="00623B5C"/>
    <w:rsid w:val="00623BEE"/>
    <w:rsid w:val="00627F03"/>
    <w:rsid w:val="00635327"/>
    <w:rsid w:val="00636DCA"/>
    <w:rsid w:val="00640E48"/>
    <w:rsid w:val="00641F25"/>
    <w:rsid w:val="00643D64"/>
    <w:rsid w:val="00646B27"/>
    <w:rsid w:val="00647E01"/>
    <w:rsid w:val="00652AF5"/>
    <w:rsid w:val="0065417C"/>
    <w:rsid w:val="00655E4B"/>
    <w:rsid w:val="006561FC"/>
    <w:rsid w:val="00660B63"/>
    <w:rsid w:val="006613CE"/>
    <w:rsid w:val="00662F97"/>
    <w:rsid w:val="0066307F"/>
    <w:rsid w:val="006634FA"/>
    <w:rsid w:val="00663915"/>
    <w:rsid w:val="006743A0"/>
    <w:rsid w:val="0067707C"/>
    <w:rsid w:val="00680B3F"/>
    <w:rsid w:val="00680BCB"/>
    <w:rsid w:val="006832B8"/>
    <w:rsid w:val="006850D0"/>
    <w:rsid w:val="00686C31"/>
    <w:rsid w:val="00690300"/>
    <w:rsid w:val="006919F4"/>
    <w:rsid w:val="0069453B"/>
    <w:rsid w:val="006953F1"/>
    <w:rsid w:val="00695F0B"/>
    <w:rsid w:val="00697CDF"/>
    <w:rsid w:val="006A2B34"/>
    <w:rsid w:val="006A4010"/>
    <w:rsid w:val="006B7332"/>
    <w:rsid w:val="006C40C5"/>
    <w:rsid w:val="006C5215"/>
    <w:rsid w:val="006C713E"/>
    <w:rsid w:val="006D0F05"/>
    <w:rsid w:val="006D3A53"/>
    <w:rsid w:val="006D3E36"/>
    <w:rsid w:val="006D6F09"/>
    <w:rsid w:val="006E2026"/>
    <w:rsid w:val="006E357B"/>
    <w:rsid w:val="006E3B26"/>
    <w:rsid w:val="006E3D18"/>
    <w:rsid w:val="006F327E"/>
    <w:rsid w:val="006F507E"/>
    <w:rsid w:val="006F642E"/>
    <w:rsid w:val="0070091A"/>
    <w:rsid w:val="00701FF2"/>
    <w:rsid w:val="007107C0"/>
    <w:rsid w:val="00713D9E"/>
    <w:rsid w:val="007216D8"/>
    <w:rsid w:val="0072578D"/>
    <w:rsid w:val="00725A45"/>
    <w:rsid w:val="007276D7"/>
    <w:rsid w:val="007308EA"/>
    <w:rsid w:val="00733BA7"/>
    <w:rsid w:val="00742833"/>
    <w:rsid w:val="007513F1"/>
    <w:rsid w:val="00751C76"/>
    <w:rsid w:val="00751F59"/>
    <w:rsid w:val="00754ED8"/>
    <w:rsid w:val="007563C4"/>
    <w:rsid w:val="00756565"/>
    <w:rsid w:val="00771692"/>
    <w:rsid w:val="00774352"/>
    <w:rsid w:val="00774843"/>
    <w:rsid w:val="00774C5C"/>
    <w:rsid w:val="0077602E"/>
    <w:rsid w:val="007776BB"/>
    <w:rsid w:val="007813D5"/>
    <w:rsid w:val="00785A1A"/>
    <w:rsid w:val="007864A1"/>
    <w:rsid w:val="00790849"/>
    <w:rsid w:val="0079330E"/>
    <w:rsid w:val="00793EB8"/>
    <w:rsid w:val="00795AEC"/>
    <w:rsid w:val="007A6D4A"/>
    <w:rsid w:val="007A7FEE"/>
    <w:rsid w:val="007B074C"/>
    <w:rsid w:val="007B18DF"/>
    <w:rsid w:val="007B2641"/>
    <w:rsid w:val="007B2CA7"/>
    <w:rsid w:val="007B3A4D"/>
    <w:rsid w:val="007B5663"/>
    <w:rsid w:val="007C08B0"/>
    <w:rsid w:val="007C104E"/>
    <w:rsid w:val="007C1221"/>
    <w:rsid w:val="007C6191"/>
    <w:rsid w:val="007D054B"/>
    <w:rsid w:val="007D1F09"/>
    <w:rsid w:val="007D2816"/>
    <w:rsid w:val="007D522C"/>
    <w:rsid w:val="007D6B1D"/>
    <w:rsid w:val="007E10A2"/>
    <w:rsid w:val="007E4225"/>
    <w:rsid w:val="007E4CDE"/>
    <w:rsid w:val="007E5F03"/>
    <w:rsid w:val="007E77CE"/>
    <w:rsid w:val="007E7A1A"/>
    <w:rsid w:val="007F3551"/>
    <w:rsid w:val="007F3B50"/>
    <w:rsid w:val="007F4598"/>
    <w:rsid w:val="007F4C11"/>
    <w:rsid w:val="007F532F"/>
    <w:rsid w:val="007F75D6"/>
    <w:rsid w:val="0080329B"/>
    <w:rsid w:val="0080455A"/>
    <w:rsid w:val="00804669"/>
    <w:rsid w:val="0080635A"/>
    <w:rsid w:val="0080729D"/>
    <w:rsid w:val="00816CD2"/>
    <w:rsid w:val="008218FC"/>
    <w:rsid w:val="008235A8"/>
    <w:rsid w:val="00823A34"/>
    <w:rsid w:val="008267E2"/>
    <w:rsid w:val="00843645"/>
    <w:rsid w:val="00844F3E"/>
    <w:rsid w:val="00845084"/>
    <w:rsid w:val="008516E6"/>
    <w:rsid w:val="00852E63"/>
    <w:rsid w:val="00856B8E"/>
    <w:rsid w:val="0086121B"/>
    <w:rsid w:val="008626BD"/>
    <w:rsid w:val="00862DB5"/>
    <w:rsid w:val="00863CFF"/>
    <w:rsid w:val="00866774"/>
    <w:rsid w:val="00871096"/>
    <w:rsid w:val="008729CF"/>
    <w:rsid w:val="00872F24"/>
    <w:rsid w:val="00873A18"/>
    <w:rsid w:val="00874215"/>
    <w:rsid w:val="008745E0"/>
    <w:rsid w:val="008755CE"/>
    <w:rsid w:val="008860AC"/>
    <w:rsid w:val="008913A9"/>
    <w:rsid w:val="00891AAA"/>
    <w:rsid w:val="00894590"/>
    <w:rsid w:val="00894849"/>
    <w:rsid w:val="008A2FF0"/>
    <w:rsid w:val="008A7C8F"/>
    <w:rsid w:val="008B0232"/>
    <w:rsid w:val="008B0258"/>
    <w:rsid w:val="008B0B1A"/>
    <w:rsid w:val="008B3175"/>
    <w:rsid w:val="008B463B"/>
    <w:rsid w:val="008C0601"/>
    <w:rsid w:val="008C3FC6"/>
    <w:rsid w:val="008D3B5E"/>
    <w:rsid w:val="008D4641"/>
    <w:rsid w:val="008E0D2B"/>
    <w:rsid w:val="008F0FC3"/>
    <w:rsid w:val="008F1F75"/>
    <w:rsid w:val="008F2229"/>
    <w:rsid w:val="008F7667"/>
    <w:rsid w:val="0090174C"/>
    <w:rsid w:val="00901924"/>
    <w:rsid w:val="00903FDF"/>
    <w:rsid w:val="00904E0E"/>
    <w:rsid w:val="00906193"/>
    <w:rsid w:val="009121EB"/>
    <w:rsid w:val="009157BC"/>
    <w:rsid w:val="00920764"/>
    <w:rsid w:val="0092190B"/>
    <w:rsid w:val="00921A1A"/>
    <w:rsid w:val="00922144"/>
    <w:rsid w:val="00922372"/>
    <w:rsid w:val="0092347C"/>
    <w:rsid w:val="00923527"/>
    <w:rsid w:val="00926821"/>
    <w:rsid w:val="00930C0F"/>
    <w:rsid w:val="00933790"/>
    <w:rsid w:val="00934D92"/>
    <w:rsid w:val="00945FC9"/>
    <w:rsid w:val="00947C73"/>
    <w:rsid w:val="00947E2E"/>
    <w:rsid w:val="0095020C"/>
    <w:rsid w:val="00951ED2"/>
    <w:rsid w:val="00952937"/>
    <w:rsid w:val="00954159"/>
    <w:rsid w:val="00955061"/>
    <w:rsid w:val="009573CB"/>
    <w:rsid w:val="009578CD"/>
    <w:rsid w:val="009612F9"/>
    <w:rsid w:val="009617BD"/>
    <w:rsid w:val="00964A06"/>
    <w:rsid w:val="00964CA8"/>
    <w:rsid w:val="0096630F"/>
    <w:rsid w:val="00966C92"/>
    <w:rsid w:val="00967C61"/>
    <w:rsid w:val="00970065"/>
    <w:rsid w:val="00970133"/>
    <w:rsid w:val="00970974"/>
    <w:rsid w:val="0097493F"/>
    <w:rsid w:val="0097738D"/>
    <w:rsid w:val="00977EC9"/>
    <w:rsid w:val="00980428"/>
    <w:rsid w:val="00982269"/>
    <w:rsid w:val="0098509C"/>
    <w:rsid w:val="00987103"/>
    <w:rsid w:val="0098747C"/>
    <w:rsid w:val="00995CC2"/>
    <w:rsid w:val="009A36FA"/>
    <w:rsid w:val="009A42DF"/>
    <w:rsid w:val="009A65A2"/>
    <w:rsid w:val="009B02F5"/>
    <w:rsid w:val="009B0A32"/>
    <w:rsid w:val="009B1AE5"/>
    <w:rsid w:val="009B35C8"/>
    <w:rsid w:val="009B6376"/>
    <w:rsid w:val="009B6400"/>
    <w:rsid w:val="009B68E1"/>
    <w:rsid w:val="009C5CBB"/>
    <w:rsid w:val="009C6474"/>
    <w:rsid w:val="009D13D6"/>
    <w:rsid w:val="009D2CE4"/>
    <w:rsid w:val="009E6648"/>
    <w:rsid w:val="009E796B"/>
    <w:rsid w:val="009F4D89"/>
    <w:rsid w:val="009F6BF0"/>
    <w:rsid w:val="00A04943"/>
    <w:rsid w:val="00A056FB"/>
    <w:rsid w:val="00A07AF5"/>
    <w:rsid w:val="00A1102A"/>
    <w:rsid w:val="00A1493A"/>
    <w:rsid w:val="00A16AD6"/>
    <w:rsid w:val="00A1773B"/>
    <w:rsid w:val="00A250EA"/>
    <w:rsid w:val="00A271C3"/>
    <w:rsid w:val="00A36CC9"/>
    <w:rsid w:val="00A41F25"/>
    <w:rsid w:val="00A43EB2"/>
    <w:rsid w:val="00A450E4"/>
    <w:rsid w:val="00A45C04"/>
    <w:rsid w:val="00A470EA"/>
    <w:rsid w:val="00A5351E"/>
    <w:rsid w:val="00A56E81"/>
    <w:rsid w:val="00A56EB5"/>
    <w:rsid w:val="00A61AD3"/>
    <w:rsid w:val="00A662D8"/>
    <w:rsid w:val="00A67580"/>
    <w:rsid w:val="00A67CA6"/>
    <w:rsid w:val="00A71CDF"/>
    <w:rsid w:val="00A73196"/>
    <w:rsid w:val="00A73E6D"/>
    <w:rsid w:val="00A74B96"/>
    <w:rsid w:val="00A76A19"/>
    <w:rsid w:val="00A7798C"/>
    <w:rsid w:val="00A82286"/>
    <w:rsid w:val="00A83D64"/>
    <w:rsid w:val="00A8642F"/>
    <w:rsid w:val="00A8785C"/>
    <w:rsid w:val="00A920F7"/>
    <w:rsid w:val="00A95B7F"/>
    <w:rsid w:val="00A9715B"/>
    <w:rsid w:val="00AA12BB"/>
    <w:rsid w:val="00AA3162"/>
    <w:rsid w:val="00AA4E29"/>
    <w:rsid w:val="00AA5079"/>
    <w:rsid w:val="00AA7D81"/>
    <w:rsid w:val="00AB0996"/>
    <w:rsid w:val="00AC19DD"/>
    <w:rsid w:val="00AC5E55"/>
    <w:rsid w:val="00AD0A8E"/>
    <w:rsid w:val="00AD2AA1"/>
    <w:rsid w:val="00AE0981"/>
    <w:rsid w:val="00AE2EFB"/>
    <w:rsid w:val="00AE3CC2"/>
    <w:rsid w:val="00AE44A8"/>
    <w:rsid w:val="00AE49EF"/>
    <w:rsid w:val="00AE5814"/>
    <w:rsid w:val="00AF41D9"/>
    <w:rsid w:val="00AF5897"/>
    <w:rsid w:val="00AF7503"/>
    <w:rsid w:val="00B00361"/>
    <w:rsid w:val="00B05976"/>
    <w:rsid w:val="00B11E4B"/>
    <w:rsid w:val="00B16C9D"/>
    <w:rsid w:val="00B22D19"/>
    <w:rsid w:val="00B2344E"/>
    <w:rsid w:val="00B27507"/>
    <w:rsid w:val="00B27A46"/>
    <w:rsid w:val="00B32A36"/>
    <w:rsid w:val="00B33452"/>
    <w:rsid w:val="00B379A4"/>
    <w:rsid w:val="00B41DBE"/>
    <w:rsid w:val="00B5150B"/>
    <w:rsid w:val="00B55217"/>
    <w:rsid w:val="00B55D59"/>
    <w:rsid w:val="00B6063B"/>
    <w:rsid w:val="00B63853"/>
    <w:rsid w:val="00B639A6"/>
    <w:rsid w:val="00B64B1D"/>
    <w:rsid w:val="00B65747"/>
    <w:rsid w:val="00B72BE5"/>
    <w:rsid w:val="00B752DD"/>
    <w:rsid w:val="00B7540F"/>
    <w:rsid w:val="00B75439"/>
    <w:rsid w:val="00B75951"/>
    <w:rsid w:val="00B82D9A"/>
    <w:rsid w:val="00B839F8"/>
    <w:rsid w:val="00B8659C"/>
    <w:rsid w:val="00B95C4F"/>
    <w:rsid w:val="00BA2438"/>
    <w:rsid w:val="00BA36D3"/>
    <w:rsid w:val="00BA4DE8"/>
    <w:rsid w:val="00BB25A7"/>
    <w:rsid w:val="00BB3CCE"/>
    <w:rsid w:val="00BB4412"/>
    <w:rsid w:val="00BC48E3"/>
    <w:rsid w:val="00BC683F"/>
    <w:rsid w:val="00BD1F07"/>
    <w:rsid w:val="00BD5F07"/>
    <w:rsid w:val="00BE3F1D"/>
    <w:rsid w:val="00BE427A"/>
    <w:rsid w:val="00BE48C5"/>
    <w:rsid w:val="00BF0433"/>
    <w:rsid w:val="00BF0CD2"/>
    <w:rsid w:val="00BF1E28"/>
    <w:rsid w:val="00BF57CB"/>
    <w:rsid w:val="00BF5FBD"/>
    <w:rsid w:val="00C02246"/>
    <w:rsid w:val="00C028B3"/>
    <w:rsid w:val="00C03EC7"/>
    <w:rsid w:val="00C10BF8"/>
    <w:rsid w:val="00C118CE"/>
    <w:rsid w:val="00C15269"/>
    <w:rsid w:val="00C16553"/>
    <w:rsid w:val="00C2063D"/>
    <w:rsid w:val="00C27AA6"/>
    <w:rsid w:val="00C3085A"/>
    <w:rsid w:val="00C3094D"/>
    <w:rsid w:val="00C30E21"/>
    <w:rsid w:val="00C3172B"/>
    <w:rsid w:val="00C31E4D"/>
    <w:rsid w:val="00C32B42"/>
    <w:rsid w:val="00C3331C"/>
    <w:rsid w:val="00C347B1"/>
    <w:rsid w:val="00C34B11"/>
    <w:rsid w:val="00C409A0"/>
    <w:rsid w:val="00C46E70"/>
    <w:rsid w:val="00C519D7"/>
    <w:rsid w:val="00C542D1"/>
    <w:rsid w:val="00C547D1"/>
    <w:rsid w:val="00C55F1E"/>
    <w:rsid w:val="00C561C7"/>
    <w:rsid w:val="00C62856"/>
    <w:rsid w:val="00C703E3"/>
    <w:rsid w:val="00C75B2F"/>
    <w:rsid w:val="00C75FF8"/>
    <w:rsid w:val="00C80E18"/>
    <w:rsid w:val="00C82E0B"/>
    <w:rsid w:val="00C8350B"/>
    <w:rsid w:val="00C87CAA"/>
    <w:rsid w:val="00C929E5"/>
    <w:rsid w:val="00C94A0C"/>
    <w:rsid w:val="00C97F28"/>
    <w:rsid w:val="00CA0C60"/>
    <w:rsid w:val="00CA2ED8"/>
    <w:rsid w:val="00CA3103"/>
    <w:rsid w:val="00CA3FC1"/>
    <w:rsid w:val="00CB3B15"/>
    <w:rsid w:val="00CB545C"/>
    <w:rsid w:val="00CC2211"/>
    <w:rsid w:val="00CC3B1D"/>
    <w:rsid w:val="00CC4E55"/>
    <w:rsid w:val="00CD35B6"/>
    <w:rsid w:val="00CD65B6"/>
    <w:rsid w:val="00CE05B1"/>
    <w:rsid w:val="00CE05BE"/>
    <w:rsid w:val="00CE2006"/>
    <w:rsid w:val="00CE252A"/>
    <w:rsid w:val="00CE33C3"/>
    <w:rsid w:val="00CF3069"/>
    <w:rsid w:val="00CF61AE"/>
    <w:rsid w:val="00CF7C36"/>
    <w:rsid w:val="00D011C8"/>
    <w:rsid w:val="00D01726"/>
    <w:rsid w:val="00D05894"/>
    <w:rsid w:val="00D117EC"/>
    <w:rsid w:val="00D12815"/>
    <w:rsid w:val="00D215EF"/>
    <w:rsid w:val="00D24369"/>
    <w:rsid w:val="00D25FFE"/>
    <w:rsid w:val="00D26701"/>
    <w:rsid w:val="00D3102E"/>
    <w:rsid w:val="00D35762"/>
    <w:rsid w:val="00D362A5"/>
    <w:rsid w:val="00D36CA5"/>
    <w:rsid w:val="00D37006"/>
    <w:rsid w:val="00D43542"/>
    <w:rsid w:val="00D51A9E"/>
    <w:rsid w:val="00D51F3F"/>
    <w:rsid w:val="00D549E6"/>
    <w:rsid w:val="00D6342D"/>
    <w:rsid w:val="00D648B0"/>
    <w:rsid w:val="00D6546B"/>
    <w:rsid w:val="00D6775A"/>
    <w:rsid w:val="00D708B9"/>
    <w:rsid w:val="00D729F9"/>
    <w:rsid w:val="00D72D64"/>
    <w:rsid w:val="00D73366"/>
    <w:rsid w:val="00D80702"/>
    <w:rsid w:val="00D82768"/>
    <w:rsid w:val="00D87D19"/>
    <w:rsid w:val="00D93119"/>
    <w:rsid w:val="00D93EF0"/>
    <w:rsid w:val="00D9438B"/>
    <w:rsid w:val="00D955DB"/>
    <w:rsid w:val="00D96185"/>
    <w:rsid w:val="00D97238"/>
    <w:rsid w:val="00D97A75"/>
    <w:rsid w:val="00DA0B4E"/>
    <w:rsid w:val="00DA7980"/>
    <w:rsid w:val="00DB0B7D"/>
    <w:rsid w:val="00DB1D0C"/>
    <w:rsid w:val="00DB5929"/>
    <w:rsid w:val="00DC2B83"/>
    <w:rsid w:val="00DC3277"/>
    <w:rsid w:val="00DC32CB"/>
    <w:rsid w:val="00DC6BE4"/>
    <w:rsid w:val="00DD0838"/>
    <w:rsid w:val="00DD144A"/>
    <w:rsid w:val="00DD7A42"/>
    <w:rsid w:val="00DE28CB"/>
    <w:rsid w:val="00DF09DD"/>
    <w:rsid w:val="00DF0CB1"/>
    <w:rsid w:val="00DF5F59"/>
    <w:rsid w:val="00DF63A8"/>
    <w:rsid w:val="00DF6FCF"/>
    <w:rsid w:val="00DF7A1B"/>
    <w:rsid w:val="00E05C7A"/>
    <w:rsid w:val="00E06CA6"/>
    <w:rsid w:val="00E22E3F"/>
    <w:rsid w:val="00E240E6"/>
    <w:rsid w:val="00E261F0"/>
    <w:rsid w:val="00E265F2"/>
    <w:rsid w:val="00E27436"/>
    <w:rsid w:val="00E31D64"/>
    <w:rsid w:val="00E32ACF"/>
    <w:rsid w:val="00E33362"/>
    <w:rsid w:val="00E33608"/>
    <w:rsid w:val="00E35F3F"/>
    <w:rsid w:val="00E404FE"/>
    <w:rsid w:val="00E410F3"/>
    <w:rsid w:val="00E4157C"/>
    <w:rsid w:val="00E43ED0"/>
    <w:rsid w:val="00E50D20"/>
    <w:rsid w:val="00E550F9"/>
    <w:rsid w:val="00E57D4F"/>
    <w:rsid w:val="00E600DC"/>
    <w:rsid w:val="00E664F2"/>
    <w:rsid w:val="00E700ED"/>
    <w:rsid w:val="00E76D8A"/>
    <w:rsid w:val="00E77416"/>
    <w:rsid w:val="00E777A1"/>
    <w:rsid w:val="00E7794E"/>
    <w:rsid w:val="00E807D0"/>
    <w:rsid w:val="00E81C4E"/>
    <w:rsid w:val="00E820CC"/>
    <w:rsid w:val="00E82796"/>
    <w:rsid w:val="00E84824"/>
    <w:rsid w:val="00E86C0F"/>
    <w:rsid w:val="00E96ED4"/>
    <w:rsid w:val="00EA164B"/>
    <w:rsid w:val="00EB2314"/>
    <w:rsid w:val="00EB24B0"/>
    <w:rsid w:val="00EB5184"/>
    <w:rsid w:val="00EC2243"/>
    <w:rsid w:val="00EC3CC1"/>
    <w:rsid w:val="00EC46A5"/>
    <w:rsid w:val="00EC4B8E"/>
    <w:rsid w:val="00EC5E1E"/>
    <w:rsid w:val="00EC6535"/>
    <w:rsid w:val="00EC6BB9"/>
    <w:rsid w:val="00EC7F06"/>
    <w:rsid w:val="00ED4E85"/>
    <w:rsid w:val="00ED6642"/>
    <w:rsid w:val="00EE0D5A"/>
    <w:rsid w:val="00EE164A"/>
    <w:rsid w:val="00EE419A"/>
    <w:rsid w:val="00EF4DCA"/>
    <w:rsid w:val="00EF7D8C"/>
    <w:rsid w:val="00F0159B"/>
    <w:rsid w:val="00F019A2"/>
    <w:rsid w:val="00F045FE"/>
    <w:rsid w:val="00F051A9"/>
    <w:rsid w:val="00F1102B"/>
    <w:rsid w:val="00F13983"/>
    <w:rsid w:val="00F1656F"/>
    <w:rsid w:val="00F17CDA"/>
    <w:rsid w:val="00F22124"/>
    <w:rsid w:val="00F2351D"/>
    <w:rsid w:val="00F26F72"/>
    <w:rsid w:val="00F31129"/>
    <w:rsid w:val="00F33F49"/>
    <w:rsid w:val="00F402AD"/>
    <w:rsid w:val="00F40843"/>
    <w:rsid w:val="00F413DF"/>
    <w:rsid w:val="00F45BEB"/>
    <w:rsid w:val="00F5092A"/>
    <w:rsid w:val="00F515FB"/>
    <w:rsid w:val="00F52E2C"/>
    <w:rsid w:val="00F541BB"/>
    <w:rsid w:val="00F54B09"/>
    <w:rsid w:val="00F5551B"/>
    <w:rsid w:val="00F56633"/>
    <w:rsid w:val="00F70065"/>
    <w:rsid w:val="00F709D9"/>
    <w:rsid w:val="00F70A2C"/>
    <w:rsid w:val="00F70B42"/>
    <w:rsid w:val="00F710ED"/>
    <w:rsid w:val="00F72FE7"/>
    <w:rsid w:val="00F75A61"/>
    <w:rsid w:val="00F809D1"/>
    <w:rsid w:val="00F85427"/>
    <w:rsid w:val="00F87053"/>
    <w:rsid w:val="00F900A7"/>
    <w:rsid w:val="00F9013E"/>
    <w:rsid w:val="00F90323"/>
    <w:rsid w:val="00F92BDA"/>
    <w:rsid w:val="00F931F4"/>
    <w:rsid w:val="00F938DA"/>
    <w:rsid w:val="00F96ACD"/>
    <w:rsid w:val="00F97332"/>
    <w:rsid w:val="00FA12FF"/>
    <w:rsid w:val="00FA3345"/>
    <w:rsid w:val="00FB16B0"/>
    <w:rsid w:val="00FB25AB"/>
    <w:rsid w:val="00FB6386"/>
    <w:rsid w:val="00FB74D3"/>
    <w:rsid w:val="00FC0BA9"/>
    <w:rsid w:val="00FC111D"/>
    <w:rsid w:val="00FC675B"/>
    <w:rsid w:val="00FD1C41"/>
    <w:rsid w:val="00FD6154"/>
    <w:rsid w:val="00FD6F68"/>
    <w:rsid w:val="00FD71FE"/>
    <w:rsid w:val="00FE17CC"/>
    <w:rsid w:val="00FE3A65"/>
    <w:rsid w:val="00FF7D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424021"/>
  <w15:docId w15:val="{961D43A2-D57A-4537-AACE-AC0E73D96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80702"/>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967C61"/>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0488"/>
    <w:pPr>
      <w:ind w:left="720"/>
      <w:contextualSpacing/>
    </w:pPr>
    <w:rPr>
      <w:sz w:val="24"/>
      <w:szCs w:val="24"/>
    </w:rPr>
  </w:style>
  <w:style w:type="paragraph" w:styleId="a4">
    <w:name w:val="Normal (Web)"/>
    <w:basedOn w:val="a"/>
    <w:rsid w:val="00300488"/>
    <w:pPr>
      <w:spacing w:before="100" w:beforeAutospacing="1" w:after="100" w:afterAutospacing="1"/>
    </w:pPr>
    <w:rPr>
      <w:sz w:val="24"/>
      <w:szCs w:val="24"/>
    </w:rPr>
  </w:style>
  <w:style w:type="paragraph" w:styleId="2">
    <w:name w:val="Body Text Indent 2"/>
    <w:basedOn w:val="a"/>
    <w:link w:val="20"/>
    <w:uiPriority w:val="99"/>
    <w:unhideWhenUsed/>
    <w:rsid w:val="00300488"/>
    <w:pPr>
      <w:spacing w:after="120" w:line="480" w:lineRule="auto"/>
      <w:ind w:left="360"/>
    </w:pPr>
  </w:style>
  <w:style w:type="character" w:customStyle="1" w:styleId="20">
    <w:name w:val="Основной текст с отступом 2 Знак"/>
    <w:basedOn w:val="a0"/>
    <w:link w:val="2"/>
    <w:uiPriority w:val="99"/>
    <w:rsid w:val="00300488"/>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1610BC"/>
    <w:pPr>
      <w:tabs>
        <w:tab w:val="center" w:pos="4677"/>
        <w:tab w:val="right" w:pos="9355"/>
      </w:tabs>
    </w:pPr>
  </w:style>
  <w:style w:type="character" w:customStyle="1" w:styleId="a6">
    <w:name w:val="Верхний колонтитул Знак"/>
    <w:basedOn w:val="a0"/>
    <w:link w:val="a5"/>
    <w:uiPriority w:val="99"/>
    <w:rsid w:val="001610BC"/>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1610BC"/>
    <w:pPr>
      <w:tabs>
        <w:tab w:val="center" w:pos="4677"/>
        <w:tab w:val="right" w:pos="9355"/>
      </w:tabs>
    </w:pPr>
  </w:style>
  <w:style w:type="character" w:customStyle="1" w:styleId="a8">
    <w:name w:val="Нижний колонтитул Знак"/>
    <w:basedOn w:val="a0"/>
    <w:link w:val="a7"/>
    <w:uiPriority w:val="99"/>
    <w:rsid w:val="001610BC"/>
    <w:rPr>
      <w:rFonts w:ascii="Times New Roman" w:eastAsia="Times New Roman" w:hAnsi="Times New Roman" w:cs="Times New Roman"/>
      <w:sz w:val="20"/>
      <w:szCs w:val="20"/>
      <w:lang w:eastAsia="ru-RU"/>
    </w:rPr>
  </w:style>
  <w:style w:type="paragraph" w:styleId="a9">
    <w:name w:val="Balloon Text"/>
    <w:basedOn w:val="a"/>
    <w:link w:val="aa"/>
    <w:uiPriority w:val="99"/>
    <w:semiHidden/>
    <w:unhideWhenUsed/>
    <w:rsid w:val="00970133"/>
    <w:rPr>
      <w:rFonts w:ascii="Segoe UI" w:hAnsi="Segoe UI" w:cs="Segoe UI"/>
      <w:sz w:val="18"/>
      <w:szCs w:val="18"/>
    </w:rPr>
  </w:style>
  <w:style w:type="character" w:customStyle="1" w:styleId="aa">
    <w:name w:val="Текст выноски Знак"/>
    <w:basedOn w:val="a0"/>
    <w:link w:val="a9"/>
    <w:uiPriority w:val="99"/>
    <w:semiHidden/>
    <w:rsid w:val="00970133"/>
    <w:rPr>
      <w:rFonts w:ascii="Segoe UI" w:eastAsia="Times New Roman" w:hAnsi="Segoe UI" w:cs="Segoe UI"/>
      <w:sz w:val="18"/>
      <w:szCs w:val="18"/>
      <w:lang w:eastAsia="ru-RU"/>
    </w:rPr>
  </w:style>
  <w:style w:type="character" w:styleId="ab">
    <w:name w:val="page number"/>
    <w:basedOn w:val="a0"/>
    <w:rsid w:val="00954159"/>
  </w:style>
  <w:style w:type="paragraph" w:styleId="ac">
    <w:name w:val="Body Text"/>
    <w:basedOn w:val="a"/>
    <w:link w:val="ad"/>
    <w:rsid w:val="00954159"/>
    <w:pPr>
      <w:spacing w:after="120"/>
    </w:pPr>
  </w:style>
  <w:style w:type="character" w:customStyle="1" w:styleId="ad">
    <w:name w:val="Основной текст Знак"/>
    <w:basedOn w:val="a0"/>
    <w:link w:val="ac"/>
    <w:rsid w:val="00954159"/>
    <w:rPr>
      <w:rFonts w:ascii="Times New Roman" w:eastAsia="Times New Roman" w:hAnsi="Times New Roman" w:cs="Times New Roman"/>
      <w:sz w:val="20"/>
      <w:szCs w:val="20"/>
      <w:lang w:eastAsia="ru-RU"/>
    </w:rPr>
  </w:style>
  <w:style w:type="paragraph" w:customStyle="1" w:styleId="21">
    <w:name w:val="Основной текст 21"/>
    <w:basedOn w:val="a"/>
    <w:rsid w:val="00954159"/>
    <w:pPr>
      <w:spacing w:after="120"/>
      <w:ind w:left="360"/>
    </w:pPr>
  </w:style>
  <w:style w:type="paragraph" w:customStyle="1" w:styleId="22">
    <w:name w:val="2"/>
    <w:basedOn w:val="a"/>
    <w:next w:val="ae"/>
    <w:qFormat/>
    <w:rsid w:val="00954159"/>
    <w:pPr>
      <w:spacing w:before="240" w:after="60"/>
      <w:jc w:val="center"/>
    </w:pPr>
    <w:rPr>
      <w:rFonts w:ascii="Arial" w:hAnsi="Arial"/>
      <w:b/>
      <w:kern w:val="28"/>
      <w:sz w:val="32"/>
    </w:rPr>
  </w:style>
  <w:style w:type="paragraph" w:styleId="3">
    <w:name w:val="List Bullet 3"/>
    <w:basedOn w:val="a"/>
    <w:rsid w:val="00954159"/>
    <w:pPr>
      <w:ind w:left="1080" w:hanging="360"/>
    </w:pPr>
  </w:style>
  <w:style w:type="paragraph" w:customStyle="1" w:styleId="11">
    <w:name w:val="Текст1"/>
    <w:basedOn w:val="a"/>
    <w:rsid w:val="00954159"/>
    <w:pPr>
      <w:widowControl w:val="0"/>
      <w:snapToGrid w:val="0"/>
    </w:pPr>
    <w:rPr>
      <w:rFonts w:ascii="Courier New" w:hAnsi="Courier New"/>
    </w:rPr>
  </w:style>
  <w:style w:type="paragraph" w:styleId="ae">
    <w:name w:val="Title"/>
    <w:basedOn w:val="a"/>
    <w:next w:val="a"/>
    <w:link w:val="af"/>
    <w:qFormat/>
    <w:rsid w:val="00954159"/>
    <w:pPr>
      <w:contextualSpacing/>
    </w:pPr>
    <w:rPr>
      <w:rFonts w:asciiTheme="majorHAnsi" w:eastAsiaTheme="majorEastAsia" w:hAnsiTheme="majorHAnsi" w:cstheme="majorBidi"/>
      <w:spacing w:val="-10"/>
      <w:kern w:val="28"/>
      <w:sz w:val="56"/>
      <w:szCs w:val="56"/>
    </w:rPr>
  </w:style>
  <w:style w:type="character" w:customStyle="1" w:styleId="af">
    <w:name w:val="Заголовок Знак"/>
    <w:basedOn w:val="a0"/>
    <w:link w:val="ae"/>
    <w:rsid w:val="00954159"/>
    <w:rPr>
      <w:rFonts w:asciiTheme="majorHAnsi" w:eastAsiaTheme="majorEastAsia" w:hAnsiTheme="majorHAnsi" w:cstheme="majorBidi"/>
      <w:spacing w:val="-10"/>
      <w:kern w:val="28"/>
      <w:sz w:val="56"/>
      <w:szCs w:val="56"/>
      <w:lang w:eastAsia="ru-RU"/>
    </w:rPr>
  </w:style>
  <w:style w:type="character" w:styleId="af0">
    <w:name w:val="annotation reference"/>
    <w:basedOn w:val="a0"/>
    <w:uiPriority w:val="99"/>
    <w:semiHidden/>
    <w:unhideWhenUsed/>
    <w:rsid w:val="00577EC9"/>
    <w:rPr>
      <w:sz w:val="16"/>
      <w:szCs w:val="16"/>
    </w:rPr>
  </w:style>
  <w:style w:type="paragraph" w:styleId="af1">
    <w:name w:val="annotation text"/>
    <w:basedOn w:val="a"/>
    <w:link w:val="af2"/>
    <w:uiPriority w:val="99"/>
    <w:semiHidden/>
    <w:unhideWhenUsed/>
    <w:rsid w:val="00577EC9"/>
  </w:style>
  <w:style w:type="character" w:customStyle="1" w:styleId="af2">
    <w:name w:val="Текст примечания Знак"/>
    <w:basedOn w:val="a0"/>
    <w:link w:val="af1"/>
    <w:uiPriority w:val="99"/>
    <w:semiHidden/>
    <w:rsid w:val="00577EC9"/>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577EC9"/>
    <w:rPr>
      <w:b/>
      <w:bCs/>
    </w:rPr>
  </w:style>
  <w:style w:type="character" w:customStyle="1" w:styleId="af4">
    <w:name w:val="Тема примечания Знак"/>
    <w:basedOn w:val="af2"/>
    <w:link w:val="af3"/>
    <w:uiPriority w:val="99"/>
    <w:semiHidden/>
    <w:rsid w:val="00577EC9"/>
    <w:rPr>
      <w:rFonts w:ascii="Times New Roman" w:eastAsia="Times New Roman" w:hAnsi="Times New Roman" w:cs="Times New Roman"/>
      <w:b/>
      <w:bCs/>
      <w:sz w:val="20"/>
      <w:szCs w:val="20"/>
      <w:lang w:eastAsia="ru-RU"/>
    </w:rPr>
  </w:style>
  <w:style w:type="paragraph" w:customStyle="1" w:styleId="12">
    <w:name w:val="1"/>
    <w:basedOn w:val="a"/>
    <w:next w:val="a"/>
    <w:link w:val="af5"/>
    <w:uiPriority w:val="10"/>
    <w:qFormat/>
    <w:rsid w:val="0079330E"/>
    <w:pPr>
      <w:pBdr>
        <w:bottom w:val="single" w:sz="8" w:space="4" w:color="4F81BD"/>
      </w:pBdr>
      <w:spacing w:after="300"/>
      <w:contextualSpacing/>
    </w:pPr>
    <w:rPr>
      <w:rFonts w:ascii="Cambria" w:hAnsi="Cambria"/>
      <w:color w:val="17365D"/>
      <w:spacing w:val="5"/>
      <w:kern w:val="28"/>
      <w:sz w:val="52"/>
      <w:szCs w:val="52"/>
    </w:rPr>
  </w:style>
  <w:style w:type="character" w:customStyle="1" w:styleId="af5">
    <w:name w:val="Название Знак"/>
    <w:link w:val="12"/>
    <w:uiPriority w:val="10"/>
    <w:rsid w:val="0079330E"/>
    <w:rPr>
      <w:rFonts w:ascii="Cambria" w:eastAsia="Times New Roman" w:hAnsi="Cambria" w:cs="Times New Roman"/>
      <w:color w:val="17365D"/>
      <w:spacing w:val="5"/>
      <w:kern w:val="28"/>
      <w:sz w:val="52"/>
      <w:szCs w:val="52"/>
      <w:lang w:eastAsia="ru-RU"/>
    </w:rPr>
  </w:style>
  <w:style w:type="character" w:styleId="af6">
    <w:name w:val="Hyperlink"/>
    <w:uiPriority w:val="99"/>
    <w:unhideWhenUsed/>
    <w:rsid w:val="0079330E"/>
    <w:rPr>
      <w:color w:val="0000FF"/>
      <w:u w:val="single"/>
    </w:rPr>
  </w:style>
  <w:style w:type="character" w:customStyle="1" w:styleId="10">
    <w:name w:val="Заголовок 1 Знак"/>
    <w:basedOn w:val="a0"/>
    <w:link w:val="1"/>
    <w:rsid w:val="00967C61"/>
    <w:rPr>
      <w:rFonts w:ascii="Arial" w:eastAsia="Times New Roman" w:hAnsi="Arial" w:cs="Arial"/>
      <w:b/>
      <w:bCs/>
      <w:kern w:val="32"/>
      <w:sz w:val="32"/>
      <w:szCs w:val="32"/>
      <w:lang w:eastAsia="ru-RU"/>
    </w:rPr>
  </w:style>
  <w:style w:type="paragraph" w:styleId="af7">
    <w:name w:val="Body Text Indent"/>
    <w:basedOn w:val="a"/>
    <w:link w:val="af8"/>
    <w:uiPriority w:val="99"/>
    <w:unhideWhenUsed/>
    <w:rsid w:val="00F70065"/>
    <w:pPr>
      <w:spacing w:after="120"/>
      <w:ind w:left="283"/>
    </w:pPr>
  </w:style>
  <w:style w:type="character" w:customStyle="1" w:styleId="af8">
    <w:name w:val="Основной текст с отступом Знак"/>
    <w:basedOn w:val="a0"/>
    <w:link w:val="af7"/>
    <w:uiPriority w:val="99"/>
    <w:rsid w:val="00F70065"/>
    <w:rPr>
      <w:rFonts w:ascii="Times New Roman" w:eastAsia="Times New Roman" w:hAnsi="Times New Roman" w:cs="Times New Roman"/>
      <w:sz w:val="20"/>
      <w:szCs w:val="20"/>
      <w:lang w:eastAsia="ru-RU"/>
    </w:rPr>
  </w:style>
  <w:style w:type="paragraph" w:customStyle="1" w:styleId="Default">
    <w:name w:val="Default"/>
    <w:rsid w:val="00EE164A"/>
    <w:pPr>
      <w:autoSpaceDE w:val="0"/>
      <w:autoSpaceDN w:val="0"/>
      <w:adjustRightInd w:val="0"/>
      <w:spacing w:after="0" w:line="240" w:lineRule="auto"/>
    </w:pPr>
    <w:rPr>
      <w:rFonts w:ascii="Times New Roman" w:eastAsia="Times New Roman" w:hAnsi="Times New Roman" w:cs="Times New Roman"/>
      <w:color w:val="000000"/>
      <w:sz w:val="24"/>
      <w:szCs w:val="24"/>
      <w:lang w:val="uk-UA"/>
    </w:rPr>
  </w:style>
  <w:style w:type="table" w:styleId="af9">
    <w:name w:val="Table Grid"/>
    <w:basedOn w:val="a1"/>
    <w:uiPriority w:val="39"/>
    <w:rsid w:val="00442EB1"/>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rsid w:val="00B7540F"/>
  </w:style>
  <w:style w:type="table" w:customStyle="1" w:styleId="13">
    <w:name w:val="Сетка таблицы1"/>
    <w:basedOn w:val="a1"/>
    <w:next w:val="af9"/>
    <w:uiPriority w:val="99"/>
    <w:rsid w:val="004260A2"/>
    <w:pPr>
      <w:widowControl w:val="0"/>
      <w:autoSpaceDE w:val="0"/>
      <w:autoSpaceDN w:val="0"/>
      <w:adjustRightInd w:val="0"/>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Revision"/>
    <w:hidden/>
    <w:uiPriority w:val="99"/>
    <w:semiHidden/>
    <w:rsid w:val="00C3094D"/>
    <w:pPr>
      <w:spacing w:after="0" w:line="240" w:lineRule="auto"/>
    </w:pPr>
    <w:rPr>
      <w:rFonts w:ascii="Times New Roman" w:eastAsia="Times New Roman" w:hAnsi="Times New Roman" w:cs="Times New Roman"/>
      <w:sz w:val="20"/>
      <w:szCs w:val="20"/>
      <w:lang w:eastAsia="ru-RU"/>
    </w:rPr>
  </w:style>
  <w:style w:type="paragraph" w:customStyle="1" w:styleId="mcntmsonormal">
    <w:name w:val="mcntmsonormal"/>
    <w:basedOn w:val="a"/>
    <w:rsid w:val="001169C7"/>
    <w:pPr>
      <w:spacing w:before="100" w:beforeAutospacing="1" w:after="100" w:afterAutospacing="1"/>
    </w:pPr>
    <w:rPr>
      <w:rFonts w:ascii="Calibri" w:eastAsiaTheme="minorHAnsi" w:hAnsi="Calibri" w:cs="Calibri"/>
      <w:sz w:val="22"/>
      <w:szCs w:val="22"/>
      <w:lang w:val="uk-UA" w:eastAsia="uk-UA"/>
    </w:rPr>
  </w:style>
  <w:style w:type="character" w:styleId="afb">
    <w:name w:val="Unresolved Mention"/>
    <w:basedOn w:val="a0"/>
    <w:uiPriority w:val="99"/>
    <w:semiHidden/>
    <w:unhideWhenUsed/>
    <w:rsid w:val="00701FF2"/>
    <w:rPr>
      <w:color w:val="605E5C"/>
      <w:shd w:val="clear" w:color="auto" w:fill="E1DFDD"/>
    </w:rPr>
  </w:style>
  <w:style w:type="paragraph" w:customStyle="1" w:styleId="rvps2">
    <w:name w:val="rvps2"/>
    <w:basedOn w:val="a"/>
    <w:rsid w:val="0060556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732716">
      <w:bodyDiv w:val="1"/>
      <w:marLeft w:val="0"/>
      <w:marRight w:val="0"/>
      <w:marTop w:val="0"/>
      <w:marBottom w:val="0"/>
      <w:divBdr>
        <w:top w:val="none" w:sz="0" w:space="0" w:color="auto"/>
        <w:left w:val="none" w:sz="0" w:space="0" w:color="auto"/>
        <w:bottom w:val="none" w:sz="0" w:space="0" w:color="auto"/>
        <w:right w:val="none" w:sz="0" w:space="0" w:color="auto"/>
      </w:divBdr>
    </w:div>
    <w:div w:id="122816368">
      <w:bodyDiv w:val="1"/>
      <w:marLeft w:val="0"/>
      <w:marRight w:val="0"/>
      <w:marTop w:val="0"/>
      <w:marBottom w:val="0"/>
      <w:divBdr>
        <w:top w:val="none" w:sz="0" w:space="0" w:color="auto"/>
        <w:left w:val="none" w:sz="0" w:space="0" w:color="auto"/>
        <w:bottom w:val="none" w:sz="0" w:space="0" w:color="auto"/>
        <w:right w:val="none" w:sz="0" w:space="0" w:color="auto"/>
      </w:divBdr>
    </w:div>
    <w:div w:id="134758435">
      <w:bodyDiv w:val="1"/>
      <w:marLeft w:val="0"/>
      <w:marRight w:val="0"/>
      <w:marTop w:val="0"/>
      <w:marBottom w:val="0"/>
      <w:divBdr>
        <w:top w:val="none" w:sz="0" w:space="0" w:color="auto"/>
        <w:left w:val="none" w:sz="0" w:space="0" w:color="auto"/>
        <w:bottom w:val="none" w:sz="0" w:space="0" w:color="auto"/>
        <w:right w:val="none" w:sz="0" w:space="0" w:color="auto"/>
      </w:divBdr>
    </w:div>
    <w:div w:id="440340179">
      <w:bodyDiv w:val="1"/>
      <w:marLeft w:val="0"/>
      <w:marRight w:val="0"/>
      <w:marTop w:val="0"/>
      <w:marBottom w:val="0"/>
      <w:divBdr>
        <w:top w:val="none" w:sz="0" w:space="0" w:color="auto"/>
        <w:left w:val="none" w:sz="0" w:space="0" w:color="auto"/>
        <w:bottom w:val="none" w:sz="0" w:space="0" w:color="auto"/>
        <w:right w:val="none" w:sz="0" w:space="0" w:color="auto"/>
      </w:divBdr>
    </w:div>
    <w:div w:id="617299190">
      <w:bodyDiv w:val="1"/>
      <w:marLeft w:val="0"/>
      <w:marRight w:val="0"/>
      <w:marTop w:val="0"/>
      <w:marBottom w:val="0"/>
      <w:divBdr>
        <w:top w:val="none" w:sz="0" w:space="0" w:color="auto"/>
        <w:left w:val="none" w:sz="0" w:space="0" w:color="auto"/>
        <w:bottom w:val="none" w:sz="0" w:space="0" w:color="auto"/>
        <w:right w:val="none" w:sz="0" w:space="0" w:color="auto"/>
      </w:divBdr>
    </w:div>
    <w:div w:id="855001322">
      <w:bodyDiv w:val="1"/>
      <w:marLeft w:val="0"/>
      <w:marRight w:val="0"/>
      <w:marTop w:val="0"/>
      <w:marBottom w:val="0"/>
      <w:divBdr>
        <w:top w:val="none" w:sz="0" w:space="0" w:color="auto"/>
        <w:left w:val="none" w:sz="0" w:space="0" w:color="auto"/>
        <w:bottom w:val="none" w:sz="0" w:space="0" w:color="auto"/>
        <w:right w:val="none" w:sz="0" w:space="0" w:color="auto"/>
      </w:divBdr>
    </w:div>
    <w:div w:id="866062359">
      <w:bodyDiv w:val="1"/>
      <w:marLeft w:val="0"/>
      <w:marRight w:val="0"/>
      <w:marTop w:val="0"/>
      <w:marBottom w:val="0"/>
      <w:divBdr>
        <w:top w:val="none" w:sz="0" w:space="0" w:color="auto"/>
        <w:left w:val="none" w:sz="0" w:space="0" w:color="auto"/>
        <w:bottom w:val="none" w:sz="0" w:space="0" w:color="auto"/>
        <w:right w:val="none" w:sz="0" w:space="0" w:color="auto"/>
      </w:divBdr>
    </w:div>
    <w:div w:id="1027415136">
      <w:bodyDiv w:val="1"/>
      <w:marLeft w:val="0"/>
      <w:marRight w:val="0"/>
      <w:marTop w:val="0"/>
      <w:marBottom w:val="0"/>
      <w:divBdr>
        <w:top w:val="none" w:sz="0" w:space="0" w:color="auto"/>
        <w:left w:val="none" w:sz="0" w:space="0" w:color="auto"/>
        <w:bottom w:val="none" w:sz="0" w:space="0" w:color="auto"/>
        <w:right w:val="none" w:sz="0" w:space="0" w:color="auto"/>
      </w:divBdr>
      <w:divsChild>
        <w:div w:id="1072191776">
          <w:marLeft w:val="0"/>
          <w:marRight w:val="0"/>
          <w:marTop w:val="0"/>
          <w:marBottom w:val="0"/>
          <w:divBdr>
            <w:top w:val="none" w:sz="0" w:space="0" w:color="auto"/>
            <w:left w:val="none" w:sz="0" w:space="0" w:color="auto"/>
            <w:bottom w:val="none" w:sz="0" w:space="0" w:color="auto"/>
            <w:right w:val="none" w:sz="0" w:space="0" w:color="auto"/>
          </w:divBdr>
          <w:divsChild>
            <w:div w:id="1898736402">
              <w:marLeft w:val="0"/>
              <w:marRight w:val="0"/>
              <w:marTop w:val="0"/>
              <w:marBottom w:val="0"/>
              <w:divBdr>
                <w:top w:val="none" w:sz="0" w:space="0" w:color="auto"/>
                <w:left w:val="none" w:sz="0" w:space="0" w:color="auto"/>
                <w:bottom w:val="none" w:sz="0" w:space="0" w:color="auto"/>
                <w:right w:val="none" w:sz="0" w:space="0" w:color="auto"/>
              </w:divBdr>
              <w:divsChild>
                <w:div w:id="6097697">
                  <w:marLeft w:val="0"/>
                  <w:marRight w:val="0"/>
                  <w:marTop w:val="0"/>
                  <w:marBottom w:val="0"/>
                  <w:divBdr>
                    <w:top w:val="none" w:sz="0" w:space="0" w:color="auto"/>
                    <w:left w:val="none" w:sz="0" w:space="0" w:color="auto"/>
                    <w:bottom w:val="none" w:sz="0" w:space="0" w:color="auto"/>
                    <w:right w:val="none" w:sz="0" w:space="0" w:color="auto"/>
                  </w:divBdr>
                  <w:divsChild>
                    <w:div w:id="230771540">
                      <w:marLeft w:val="0"/>
                      <w:marRight w:val="0"/>
                      <w:marTop w:val="0"/>
                      <w:marBottom w:val="0"/>
                      <w:divBdr>
                        <w:top w:val="none" w:sz="0" w:space="0" w:color="auto"/>
                        <w:left w:val="none" w:sz="0" w:space="0" w:color="auto"/>
                        <w:bottom w:val="none" w:sz="0" w:space="0" w:color="auto"/>
                        <w:right w:val="none" w:sz="0" w:space="0" w:color="auto"/>
                      </w:divBdr>
                      <w:divsChild>
                        <w:div w:id="667175474">
                          <w:marLeft w:val="0"/>
                          <w:marRight w:val="0"/>
                          <w:marTop w:val="0"/>
                          <w:marBottom w:val="0"/>
                          <w:divBdr>
                            <w:top w:val="none" w:sz="0" w:space="0" w:color="auto"/>
                            <w:left w:val="none" w:sz="0" w:space="0" w:color="auto"/>
                            <w:bottom w:val="none" w:sz="0" w:space="0" w:color="auto"/>
                            <w:right w:val="none" w:sz="0" w:space="0" w:color="auto"/>
                          </w:divBdr>
                          <w:divsChild>
                            <w:div w:id="1371762350">
                              <w:marLeft w:val="0"/>
                              <w:marRight w:val="0"/>
                              <w:marTop w:val="0"/>
                              <w:marBottom w:val="0"/>
                              <w:divBdr>
                                <w:top w:val="none" w:sz="0" w:space="0" w:color="auto"/>
                                <w:left w:val="none" w:sz="0" w:space="0" w:color="auto"/>
                                <w:bottom w:val="single" w:sz="6" w:space="0" w:color="BEBEBE"/>
                                <w:right w:val="none" w:sz="0" w:space="0" w:color="auto"/>
                              </w:divBdr>
                              <w:divsChild>
                                <w:div w:id="837305908">
                                  <w:marLeft w:val="0"/>
                                  <w:marRight w:val="0"/>
                                  <w:marTop w:val="0"/>
                                  <w:marBottom w:val="0"/>
                                  <w:divBdr>
                                    <w:top w:val="none" w:sz="0" w:space="0" w:color="auto"/>
                                    <w:left w:val="none" w:sz="0" w:space="0" w:color="auto"/>
                                    <w:bottom w:val="none" w:sz="0" w:space="0" w:color="auto"/>
                                    <w:right w:val="none" w:sz="0" w:space="0" w:color="auto"/>
                                  </w:divBdr>
                                  <w:divsChild>
                                    <w:div w:id="1326974898">
                                      <w:marLeft w:val="0"/>
                                      <w:marRight w:val="0"/>
                                      <w:marTop w:val="0"/>
                                      <w:marBottom w:val="0"/>
                                      <w:divBdr>
                                        <w:top w:val="none" w:sz="0" w:space="0" w:color="auto"/>
                                        <w:left w:val="none" w:sz="0" w:space="0" w:color="auto"/>
                                        <w:bottom w:val="none" w:sz="0" w:space="0" w:color="auto"/>
                                        <w:right w:val="none" w:sz="0" w:space="0" w:color="auto"/>
                                      </w:divBdr>
                                      <w:divsChild>
                                        <w:div w:id="510679682">
                                          <w:marLeft w:val="0"/>
                                          <w:marRight w:val="0"/>
                                          <w:marTop w:val="0"/>
                                          <w:marBottom w:val="0"/>
                                          <w:divBdr>
                                            <w:top w:val="none" w:sz="0" w:space="0" w:color="auto"/>
                                            <w:left w:val="none" w:sz="0" w:space="0" w:color="auto"/>
                                            <w:bottom w:val="none" w:sz="0" w:space="0" w:color="auto"/>
                                            <w:right w:val="none" w:sz="0" w:space="0" w:color="auto"/>
                                          </w:divBdr>
                                          <w:divsChild>
                                            <w:div w:id="1535069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5967104">
                                  <w:marLeft w:val="0"/>
                                  <w:marRight w:val="0"/>
                                  <w:marTop w:val="0"/>
                                  <w:marBottom w:val="0"/>
                                  <w:divBdr>
                                    <w:top w:val="none" w:sz="0" w:space="0" w:color="auto"/>
                                    <w:left w:val="none" w:sz="0" w:space="0" w:color="auto"/>
                                    <w:bottom w:val="none" w:sz="0" w:space="0" w:color="auto"/>
                                    <w:right w:val="none" w:sz="0" w:space="0" w:color="auto"/>
                                  </w:divBdr>
                                  <w:divsChild>
                                    <w:div w:id="2097823190">
                                      <w:marLeft w:val="0"/>
                                      <w:marRight w:val="0"/>
                                      <w:marTop w:val="0"/>
                                      <w:marBottom w:val="0"/>
                                      <w:divBdr>
                                        <w:top w:val="none" w:sz="0" w:space="0" w:color="auto"/>
                                        <w:left w:val="none" w:sz="0" w:space="0" w:color="auto"/>
                                        <w:bottom w:val="none" w:sz="0" w:space="0" w:color="auto"/>
                                        <w:right w:val="none" w:sz="0" w:space="0" w:color="auto"/>
                                      </w:divBdr>
                                      <w:divsChild>
                                        <w:div w:id="2100982014">
                                          <w:marLeft w:val="0"/>
                                          <w:marRight w:val="0"/>
                                          <w:marTop w:val="0"/>
                                          <w:marBottom w:val="0"/>
                                          <w:divBdr>
                                            <w:top w:val="none" w:sz="0" w:space="0" w:color="auto"/>
                                            <w:left w:val="none" w:sz="0" w:space="0" w:color="auto"/>
                                            <w:bottom w:val="none" w:sz="0" w:space="0" w:color="auto"/>
                                            <w:right w:val="none" w:sz="0" w:space="0" w:color="auto"/>
                                          </w:divBdr>
                                          <w:divsChild>
                                            <w:div w:id="123081442">
                                              <w:marLeft w:val="0"/>
                                              <w:marRight w:val="0"/>
                                              <w:marTop w:val="0"/>
                                              <w:marBottom w:val="0"/>
                                              <w:divBdr>
                                                <w:top w:val="none" w:sz="0" w:space="0" w:color="auto"/>
                                                <w:left w:val="none" w:sz="0" w:space="0" w:color="auto"/>
                                                <w:bottom w:val="none" w:sz="0" w:space="0" w:color="auto"/>
                                                <w:right w:val="none" w:sz="0" w:space="0" w:color="auto"/>
                                              </w:divBdr>
                                              <w:divsChild>
                                                <w:div w:id="970671736">
                                                  <w:marLeft w:val="0"/>
                                                  <w:marRight w:val="0"/>
                                                  <w:marTop w:val="0"/>
                                                  <w:marBottom w:val="0"/>
                                                  <w:divBdr>
                                                    <w:top w:val="none" w:sz="0" w:space="0" w:color="auto"/>
                                                    <w:left w:val="none" w:sz="0" w:space="0" w:color="auto"/>
                                                    <w:bottom w:val="none" w:sz="0" w:space="0" w:color="auto"/>
                                                    <w:right w:val="none" w:sz="0" w:space="0" w:color="auto"/>
                                                  </w:divBdr>
                                                  <w:divsChild>
                                                    <w:div w:id="1220743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31240991">
      <w:bodyDiv w:val="1"/>
      <w:marLeft w:val="0"/>
      <w:marRight w:val="0"/>
      <w:marTop w:val="0"/>
      <w:marBottom w:val="0"/>
      <w:divBdr>
        <w:top w:val="none" w:sz="0" w:space="0" w:color="auto"/>
        <w:left w:val="none" w:sz="0" w:space="0" w:color="auto"/>
        <w:bottom w:val="none" w:sz="0" w:space="0" w:color="auto"/>
        <w:right w:val="none" w:sz="0" w:space="0" w:color="auto"/>
      </w:divBdr>
    </w:div>
    <w:div w:id="1215504295">
      <w:bodyDiv w:val="1"/>
      <w:marLeft w:val="0"/>
      <w:marRight w:val="0"/>
      <w:marTop w:val="0"/>
      <w:marBottom w:val="0"/>
      <w:divBdr>
        <w:top w:val="none" w:sz="0" w:space="0" w:color="auto"/>
        <w:left w:val="none" w:sz="0" w:space="0" w:color="auto"/>
        <w:bottom w:val="none" w:sz="0" w:space="0" w:color="auto"/>
        <w:right w:val="none" w:sz="0" w:space="0" w:color="auto"/>
      </w:divBdr>
    </w:div>
    <w:div w:id="1235432618">
      <w:bodyDiv w:val="1"/>
      <w:marLeft w:val="0"/>
      <w:marRight w:val="0"/>
      <w:marTop w:val="0"/>
      <w:marBottom w:val="0"/>
      <w:divBdr>
        <w:top w:val="none" w:sz="0" w:space="0" w:color="auto"/>
        <w:left w:val="none" w:sz="0" w:space="0" w:color="auto"/>
        <w:bottom w:val="none" w:sz="0" w:space="0" w:color="auto"/>
        <w:right w:val="none" w:sz="0" w:space="0" w:color="auto"/>
      </w:divBdr>
    </w:div>
    <w:div w:id="2108307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koks.dp.ua/ru/holders_meeting/holders_meeting.htm" TargetMode="External"/><Relationship Id="rId13" Type="http://schemas.openxmlformats.org/officeDocument/2006/relationships/hyperlink" Target="https://www.bkoks.dp.ua/ru/holders_meeting/holders_meeting.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rada/show/z1084-13"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isiya.Pogorelova@bkoks.dp.ua"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Taisiya.Pogorelova@bkoks.dp.ua" TargetMode="External"/><Relationship Id="rId4" Type="http://schemas.openxmlformats.org/officeDocument/2006/relationships/settings" Target="settings.xml"/><Relationship Id="rId9" Type="http://schemas.openxmlformats.org/officeDocument/2006/relationships/hyperlink" Target="mailto:Taisiya.Pogorelova@bkoks.dp.ua" TargetMode="External"/><Relationship Id="rId14" Type="http://schemas.openxmlformats.org/officeDocument/2006/relationships/hyperlink" Target="mailto:Taisiya.Pogorelova@bkoks.dp.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6F88B1-1DAD-4E44-929C-838390A09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20315</Words>
  <Characters>11580</Characters>
  <Application>Microsoft Office Word</Application>
  <DocSecurity>0</DocSecurity>
  <Lines>96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METINVEST</Company>
  <LinksUpToDate>false</LinksUpToDate>
  <CharactersWithSpaces>31832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 ????????</dc:creator>
  <cp:keywords/>
  <dc:description/>
  <cp:lastModifiedBy>Погорєлова Таїсія Василівна</cp:lastModifiedBy>
  <cp:revision>3</cp:revision>
  <cp:lastPrinted>2025-03-27T15:00:00Z</cp:lastPrinted>
  <dcterms:created xsi:type="dcterms:W3CDTF">2025-03-28T08:23:00Z</dcterms:created>
  <dcterms:modified xsi:type="dcterms:W3CDTF">2025-03-28T08:25:00Z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5773f42-629e-4e64-8e1c-213ab1a82de3_Name">
    <vt:lpwstr>Конфиденциально</vt:lpwstr>
  </property>
  <property fmtid="{D5CDD505-2E9C-101B-9397-08002B2CF9AE}" pid="3" name="MSIP_Label_65773f42-629e-4e64-8e1c-213ab1a82de3_SetDate">
    <vt:lpwstr>2025-03-21T12:30:53Z</vt:lpwstr>
  </property>
  <property fmtid="{D5CDD505-2E9C-101B-9397-08002B2CF9AE}" pid="4" name="MSIP_Label_65773f42-629e-4e64-8e1c-213ab1a82de3_SiteId">
    <vt:lpwstr>b0bbbc89-2041-434f-8618-bc081a1a01d4</vt:lpwstr>
  </property>
  <property fmtid="{D5CDD505-2E9C-101B-9397-08002B2CF9AE}" pid="5" name="MSIP_Label_65773f42-629e-4e64-8e1c-213ab1a82de3_Enabled">
    <vt:lpwstr>True</vt:lpwstr>
  </property>
  <property fmtid="{D5CDD505-2E9C-101B-9397-08002B2CF9AE}" pid="6" name="MSIP_Label_a1a36a4a-13d4-4614-9a02-54578b156653_Extended_MSFT_Method">
    <vt:lpwstr>Standard</vt:lpwstr>
  </property>
  <property fmtid="{D5CDD505-2E9C-101B-9397-08002B2CF9AE}" pid="7" name="MSIP_Label_a1a36a4a-13d4-4614-9a02-54578b156653_Parent">
    <vt:lpwstr>65773f42-629e-4e64-8e1c-213ab1a82de3</vt:lpwstr>
  </property>
  <property fmtid="{D5CDD505-2E9C-101B-9397-08002B2CF9AE}" pid="8" name="MSIP_Label_a1a36a4a-13d4-4614-9a02-54578b156653_Removed">
    <vt:lpwstr>False</vt:lpwstr>
  </property>
  <property fmtid="{D5CDD505-2E9C-101B-9397-08002B2CF9AE}" pid="9" name="MSIP_Label_a1a36a4a-13d4-4614-9a02-54578b156653_ActionId">
    <vt:lpwstr>23264201-471e-484f-9179-07cfaeaf7ba4</vt:lpwstr>
  </property>
  <property fmtid="{D5CDD505-2E9C-101B-9397-08002B2CF9AE}" pid="10" name="MSIP_Label_a1a36a4a-13d4-4614-9a02-54578b156653_Name">
    <vt:lpwstr>Конфиденциально \ Конфиденциально (Юристы) - возможно внешнее использование</vt:lpwstr>
  </property>
  <property fmtid="{D5CDD505-2E9C-101B-9397-08002B2CF9AE}" pid="11" name="MSIP_Label_a1a36a4a-13d4-4614-9a02-54578b156653_SetDate">
    <vt:lpwstr>2025-03-21T12:30:53Z</vt:lpwstr>
  </property>
  <property fmtid="{D5CDD505-2E9C-101B-9397-08002B2CF9AE}" pid="12" name="MSIP_Label_a1a36a4a-13d4-4614-9a02-54578b156653_SiteId">
    <vt:lpwstr>b0bbbc89-2041-434f-8618-bc081a1a01d4</vt:lpwstr>
  </property>
  <property fmtid="{D5CDD505-2E9C-101B-9397-08002B2CF9AE}" pid="13" name="MSIP_Label_a1a36a4a-13d4-4614-9a02-54578b156653_Enabled">
    <vt:lpwstr>True</vt:lpwstr>
  </property>
  <property fmtid="{D5CDD505-2E9C-101B-9397-08002B2CF9AE}" pid="14" name="MSIP_Label_65773f42-629e-4e64-8e1c-213ab1a82de3_ActionId">
    <vt:lpwstr>c03f53e8-a65b-4e69-820e-490d508ef85f</vt:lpwstr>
  </property>
  <property fmtid="{D5CDD505-2E9C-101B-9397-08002B2CF9AE}" pid="15" name="MSIP_Label_65773f42-629e-4e64-8e1c-213ab1a82de3_Extended_MSFT_Method">
    <vt:lpwstr>Standard</vt:lpwstr>
  </property>
  <property fmtid="{D5CDD505-2E9C-101B-9397-08002B2CF9AE}" pid="16" name="Sensitivity">
    <vt:lpwstr>Конфиденциально \ Конфиденциально (Юристы) - возможно внешнее использование Конфиденциально</vt:lpwstr>
  </property>
</Properties>
</file>